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42" w:rsidRPr="005C2B45" w:rsidRDefault="00BE6F42" w:rsidP="005C2B45">
      <w:pPr>
        <w:widowControl w:val="0"/>
        <w:autoSpaceDE w:val="0"/>
        <w:autoSpaceDN w:val="0"/>
        <w:adjustRightInd w:val="0"/>
        <w:rPr>
          <w:rFonts w:ascii="Arial" w:hAnsi="Arial" w:cs="Arial"/>
          <w:b/>
          <w:sz w:val="24"/>
          <w:szCs w:val="24"/>
        </w:rPr>
      </w:pPr>
      <w:bookmarkStart w:id="0" w:name="_GoBack"/>
      <w:bookmarkEnd w:id="0"/>
      <w:r w:rsidRPr="005C2B45">
        <w:rPr>
          <w:rFonts w:ascii="Arial" w:hAnsi="Arial" w:cs="Arial"/>
          <w:b/>
          <w:sz w:val="24"/>
          <w:szCs w:val="24"/>
        </w:rPr>
        <w:t xml:space="preserve">CONSULTATION QUESTIONNAIRE </w:t>
      </w:r>
    </w:p>
    <w:p w:rsidR="00BE6F42" w:rsidRPr="005C2B45" w:rsidRDefault="00BE6F42" w:rsidP="005C2B45">
      <w:pPr>
        <w:widowControl w:val="0"/>
        <w:autoSpaceDE w:val="0"/>
        <w:autoSpaceDN w:val="0"/>
        <w:adjustRightInd w:val="0"/>
        <w:rPr>
          <w:rFonts w:ascii="Arial" w:hAnsi="Arial" w:cs="Arial"/>
          <w:b/>
          <w:sz w:val="24"/>
          <w:szCs w:val="24"/>
        </w:rPr>
      </w:pPr>
    </w:p>
    <w:p w:rsidR="00BE6F42" w:rsidRPr="005C2B45" w:rsidRDefault="00BE6F42" w:rsidP="005C2B45">
      <w:pPr>
        <w:widowControl w:val="0"/>
        <w:autoSpaceDE w:val="0"/>
        <w:autoSpaceDN w:val="0"/>
        <w:adjustRightInd w:val="0"/>
        <w:rPr>
          <w:rFonts w:ascii="Arial" w:hAnsi="Arial" w:cs="Arial"/>
          <w:b/>
          <w:sz w:val="24"/>
          <w:szCs w:val="24"/>
        </w:rPr>
      </w:pPr>
      <w:r w:rsidRPr="005C2B45">
        <w:rPr>
          <w:rFonts w:ascii="Arial" w:hAnsi="Arial" w:cs="Arial"/>
          <w:b/>
          <w:sz w:val="24"/>
          <w:szCs w:val="24"/>
        </w:rPr>
        <w:t>DHSSPS INNOVATION SCHEME</w:t>
      </w:r>
    </w:p>
    <w:p w:rsidR="00BE6F42" w:rsidRPr="005C2B45" w:rsidRDefault="00BE6F42" w:rsidP="005C2B45">
      <w:pPr>
        <w:widowControl w:val="0"/>
        <w:autoSpaceDE w:val="0"/>
        <w:autoSpaceDN w:val="0"/>
        <w:adjustRightInd w:val="0"/>
        <w:ind w:firstLine="720"/>
        <w:jc w:val="center"/>
        <w:rPr>
          <w:rFonts w:ascii="Arial" w:hAnsi="Arial" w:cs="Arial"/>
          <w:b/>
          <w:sz w:val="24"/>
          <w:szCs w:val="24"/>
        </w:rPr>
      </w:pPr>
    </w:p>
    <w:p w:rsidR="00BE6F42" w:rsidRPr="005C2B45" w:rsidRDefault="00BE6F42" w:rsidP="005C2B45">
      <w:pPr>
        <w:pStyle w:val="BodyText"/>
        <w:widowControl w:val="0"/>
        <w:spacing w:line="276" w:lineRule="auto"/>
        <w:jc w:val="both"/>
        <w:rPr>
          <w:caps/>
        </w:rPr>
      </w:pPr>
      <w:r w:rsidRPr="005C2B45">
        <w:t>Freedom of Information Act 2000 – Confidentiality of Consultations</w:t>
      </w:r>
    </w:p>
    <w:p w:rsidR="00BE6F42" w:rsidRPr="005C2B45" w:rsidRDefault="00BE6F42" w:rsidP="005C2B45">
      <w:pPr>
        <w:widowControl w:val="0"/>
        <w:jc w:val="both"/>
        <w:rPr>
          <w:rFonts w:ascii="Arial" w:hAnsi="Arial" w:cs="Arial"/>
          <w:sz w:val="24"/>
          <w:szCs w:val="24"/>
        </w:rPr>
      </w:pPr>
    </w:p>
    <w:p w:rsidR="00BE6F42" w:rsidRPr="005C2B45" w:rsidRDefault="00BE6F42" w:rsidP="005C2B45">
      <w:pPr>
        <w:widowControl w:val="0"/>
        <w:jc w:val="both"/>
        <w:rPr>
          <w:rFonts w:ascii="Arial" w:hAnsi="Arial" w:cs="Arial"/>
          <w:b/>
          <w:sz w:val="24"/>
          <w:szCs w:val="24"/>
        </w:rPr>
      </w:pPr>
      <w:r w:rsidRPr="005C2B45">
        <w:rPr>
          <w:rFonts w:ascii="Arial" w:hAnsi="Arial" w:cs="Arial"/>
          <w:sz w:val="24"/>
          <w:szCs w:val="24"/>
        </w:rPr>
        <w:t xml:space="preserve">The Department will publish a summary of responses following completion of the consultation process.  Your response, and all other responses to the consultation, may be disclosed on request. The Department can only refuse to disclose information in exceptional circumstances. </w:t>
      </w:r>
      <w:r w:rsidRPr="005C2B45">
        <w:rPr>
          <w:rFonts w:ascii="Arial" w:hAnsi="Arial" w:cs="Arial"/>
          <w:sz w:val="24"/>
          <w:szCs w:val="24"/>
          <w:u w:val="single"/>
        </w:rPr>
        <w:t>Before</w:t>
      </w:r>
      <w:r w:rsidRPr="005C2B45">
        <w:rPr>
          <w:rFonts w:ascii="Arial" w:hAnsi="Arial" w:cs="Arial"/>
          <w:sz w:val="24"/>
          <w:szCs w:val="24"/>
        </w:rPr>
        <w:t xml:space="preserve"> you submit your response, please read the paragraphs below on the confidentiality of consultations and they will give you guidance on the legal position about any information given by you in response to this consultation.</w:t>
      </w:r>
    </w:p>
    <w:p w:rsidR="00BE6F42" w:rsidRPr="005C2B45" w:rsidRDefault="00BE6F42" w:rsidP="005C2B45">
      <w:pPr>
        <w:pStyle w:val="BodyText"/>
        <w:widowControl w:val="0"/>
        <w:spacing w:line="276" w:lineRule="auto"/>
        <w:jc w:val="both"/>
      </w:pPr>
    </w:p>
    <w:p w:rsidR="00BE6F42" w:rsidRPr="005C2B45" w:rsidRDefault="00BE6F42" w:rsidP="005C2B45">
      <w:pPr>
        <w:pStyle w:val="BodyText"/>
        <w:widowControl w:val="0"/>
        <w:spacing w:line="276" w:lineRule="auto"/>
        <w:jc w:val="both"/>
      </w:pPr>
      <w:r w:rsidRPr="005C2B45">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If you do not wish information about your identity to be made public please include an explanation in your response.</w:t>
      </w:r>
    </w:p>
    <w:p w:rsidR="00BE6F42" w:rsidRPr="005C2B45" w:rsidRDefault="00BE6F42" w:rsidP="005C2B45">
      <w:pPr>
        <w:pStyle w:val="BodyText"/>
        <w:widowControl w:val="0"/>
        <w:spacing w:line="276" w:lineRule="auto"/>
        <w:jc w:val="both"/>
      </w:pPr>
    </w:p>
    <w:p w:rsidR="00BE6F42" w:rsidRPr="005C2B45" w:rsidRDefault="00BE6F42" w:rsidP="005C2B45">
      <w:pPr>
        <w:pStyle w:val="BodyText2"/>
        <w:widowControl w:val="0"/>
        <w:spacing w:line="276" w:lineRule="auto"/>
        <w:rPr>
          <w:b/>
        </w:rPr>
      </w:pPr>
      <w:r w:rsidRPr="005C2B45">
        <w:t>This means that information provided by you in response to the consultation is unlikely to be treated as confidential, except in very particular circumstances. The Secretary of State for Constitutional Affairs’ Code of Practice on the Freedom of Information Act provides that:</w:t>
      </w:r>
    </w:p>
    <w:p w:rsidR="00BE6F42" w:rsidRPr="005C2B45" w:rsidRDefault="00BE6F42" w:rsidP="005C2B45">
      <w:pPr>
        <w:widowControl w:val="0"/>
        <w:numPr>
          <w:ilvl w:val="0"/>
          <w:numId w:val="2"/>
        </w:numPr>
        <w:tabs>
          <w:tab w:val="clear" w:pos="720"/>
          <w:tab w:val="num" w:pos="284"/>
        </w:tabs>
        <w:ind w:left="284" w:hanging="284"/>
        <w:jc w:val="both"/>
        <w:rPr>
          <w:rFonts w:ascii="Arial" w:hAnsi="Arial" w:cs="Arial"/>
          <w:b/>
          <w:sz w:val="24"/>
          <w:szCs w:val="24"/>
        </w:rPr>
      </w:pPr>
      <w:r w:rsidRPr="005C2B45">
        <w:rPr>
          <w:rFonts w:ascii="Arial" w:hAnsi="Arial" w:cs="Arial"/>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BE6F42" w:rsidRPr="005C2B45" w:rsidRDefault="00BE6F42" w:rsidP="005C2B45">
      <w:pPr>
        <w:widowControl w:val="0"/>
        <w:numPr>
          <w:ilvl w:val="0"/>
          <w:numId w:val="2"/>
        </w:numPr>
        <w:tabs>
          <w:tab w:val="clear" w:pos="720"/>
          <w:tab w:val="num" w:pos="284"/>
        </w:tabs>
        <w:ind w:left="284" w:hanging="284"/>
        <w:jc w:val="both"/>
        <w:rPr>
          <w:rFonts w:ascii="Arial" w:hAnsi="Arial" w:cs="Arial"/>
          <w:b/>
          <w:sz w:val="24"/>
          <w:szCs w:val="24"/>
        </w:rPr>
      </w:pPr>
      <w:r w:rsidRPr="005C2B45">
        <w:rPr>
          <w:rFonts w:ascii="Arial" w:hAnsi="Arial" w:cs="Arial"/>
          <w:sz w:val="24"/>
          <w:szCs w:val="24"/>
        </w:rPr>
        <w:t xml:space="preserve">the Department should not agree to hold information received from third parties “in confidence” which is not confidential in nature;  </w:t>
      </w:r>
    </w:p>
    <w:p w:rsidR="00BE6F42" w:rsidRPr="005C2B45" w:rsidRDefault="00BE6F42" w:rsidP="005C2B45">
      <w:pPr>
        <w:widowControl w:val="0"/>
        <w:numPr>
          <w:ilvl w:val="0"/>
          <w:numId w:val="2"/>
        </w:numPr>
        <w:tabs>
          <w:tab w:val="clear" w:pos="720"/>
          <w:tab w:val="num" w:pos="284"/>
        </w:tabs>
        <w:ind w:left="284" w:hanging="284"/>
        <w:jc w:val="both"/>
        <w:rPr>
          <w:rFonts w:ascii="Arial" w:hAnsi="Arial" w:cs="Arial"/>
          <w:b/>
          <w:sz w:val="24"/>
          <w:szCs w:val="24"/>
        </w:rPr>
      </w:pPr>
      <w:r w:rsidRPr="005C2B45">
        <w:rPr>
          <w:rFonts w:ascii="Arial" w:hAnsi="Arial" w:cs="Arial"/>
          <w:sz w:val="24"/>
          <w:szCs w:val="24"/>
        </w:rPr>
        <w:t xml:space="preserve">acceptance by the Department of confidentiality provisions must be for good reasons, capable of being justified to the Information Commissioner. </w:t>
      </w:r>
    </w:p>
    <w:p w:rsidR="00BE6F42" w:rsidRPr="005C2B45" w:rsidRDefault="00BE6F42" w:rsidP="005C2B45">
      <w:pPr>
        <w:pStyle w:val="BodyText"/>
        <w:widowControl w:val="0"/>
        <w:spacing w:line="276" w:lineRule="auto"/>
        <w:jc w:val="both"/>
      </w:pPr>
    </w:p>
    <w:p w:rsidR="00BE6F42" w:rsidRPr="005C2B45" w:rsidRDefault="00BE6F42" w:rsidP="005C2B45">
      <w:pPr>
        <w:widowControl w:val="0"/>
        <w:rPr>
          <w:rFonts w:ascii="Arial" w:hAnsi="Arial" w:cs="Arial"/>
          <w:b/>
          <w:sz w:val="24"/>
          <w:szCs w:val="24"/>
        </w:rPr>
      </w:pPr>
      <w:r w:rsidRPr="005C2B45">
        <w:rPr>
          <w:rFonts w:ascii="Arial" w:hAnsi="Arial" w:cs="Arial"/>
          <w:sz w:val="24"/>
          <w:szCs w:val="24"/>
        </w:rPr>
        <w:t xml:space="preserve">For further information about confidentiality of responses please contact the Information Commissioner’s Office (or see web site at: </w:t>
      </w:r>
      <w:hyperlink r:id="rId7" w:history="1">
        <w:r w:rsidRPr="005C2B45">
          <w:rPr>
            <w:rStyle w:val="Hyperlink"/>
            <w:rFonts w:ascii="Arial" w:hAnsi="Arial" w:cs="Arial"/>
            <w:sz w:val="24"/>
            <w:szCs w:val="24"/>
          </w:rPr>
          <w:t>http://www.informationcommissioner.gov.uk/</w:t>
        </w:r>
      </w:hyperlink>
      <w:r w:rsidRPr="005C2B45">
        <w:rPr>
          <w:rFonts w:ascii="Arial" w:hAnsi="Arial" w:cs="Arial"/>
          <w:sz w:val="24"/>
          <w:szCs w:val="24"/>
        </w:rPr>
        <w:t>).</w:t>
      </w:r>
    </w:p>
    <w:p w:rsidR="00BE6F42" w:rsidRPr="005C2B45" w:rsidRDefault="00BE6F42" w:rsidP="005C2B45">
      <w:pPr>
        <w:widowControl w:val="0"/>
        <w:autoSpaceDE w:val="0"/>
        <w:autoSpaceDN w:val="0"/>
        <w:adjustRightInd w:val="0"/>
        <w:jc w:val="both"/>
        <w:rPr>
          <w:rFonts w:ascii="Arial" w:hAnsi="Arial" w:cs="Arial"/>
          <w:b/>
          <w:sz w:val="24"/>
          <w:szCs w:val="24"/>
        </w:rPr>
      </w:pPr>
    </w:p>
    <w:p w:rsidR="00BE6F42" w:rsidRPr="005C2B45" w:rsidRDefault="00BE6F42" w:rsidP="00BE6F42">
      <w:pPr>
        <w:widowControl w:val="0"/>
        <w:autoSpaceDE w:val="0"/>
        <w:autoSpaceDN w:val="0"/>
        <w:adjustRightInd w:val="0"/>
        <w:spacing w:line="240" w:lineRule="auto"/>
        <w:jc w:val="both"/>
        <w:rPr>
          <w:rFonts w:ascii="Arial" w:hAnsi="Arial" w:cs="Arial"/>
          <w:b/>
          <w:sz w:val="24"/>
          <w:szCs w:val="24"/>
        </w:rPr>
      </w:pPr>
    </w:p>
    <w:p w:rsidR="00BE6F42" w:rsidRPr="005C2B45" w:rsidRDefault="00BE6F42" w:rsidP="00BE6F42">
      <w:pPr>
        <w:widowControl w:val="0"/>
        <w:spacing w:line="240" w:lineRule="auto"/>
        <w:rPr>
          <w:rFonts w:ascii="Arial" w:hAnsi="Arial" w:cs="Arial"/>
          <w:b/>
          <w:sz w:val="24"/>
          <w:szCs w:val="24"/>
        </w:rPr>
      </w:pPr>
      <w:r w:rsidRPr="005C2B45">
        <w:rPr>
          <w:rFonts w:ascii="Arial" w:hAnsi="Arial" w:cs="Arial"/>
          <w:b/>
          <w:sz w:val="24"/>
          <w:szCs w:val="24"/>
        </w:rPr>
        <w:br w:type="page"/>
      </w:r>
    </w:p>
    <w:p w:rsidR="00BE6F42" w:rsidRPr="005C2B45" w:rsidRDefault="00BE6F42" w:rsidP="00BE6F42">
      <w:pPr>
        <w:widowControl w:val="0"/>
        <w:autoSpaceDE w:val="0"/>
        <w:autoSpaceDN w:val="0"/>
        <w:adjustRightInd w:val="0"/>
        <w:spacing w:line="240" w:lineRule="auto"/>
        <w:jc w:val="both"/>
        <w:rPr>
          <w:rFonts w:ascii="Arial" w:hAnsi="Arial" w:cs="Arial"/>
          <w:b/>
          <w:sz w:val="24"/>
          <w:szCs w:val="24"/>
        </w:rPr>
      </w:pPr>
      <w:r w:rsidRPr="005C2B45">
        <w:rPr>
          <w:rFonts w:ascii="Arial" w:hAnsi="Arial" w:cs="Arial"/>
          <w:b/>
          <w:sz w:val="24"/>
          <w:szCs w:val="24"/>
        </w:rPr>
        <w:lastRenderedPageBreak/>
        <w:t xml:space="preserve">Section 1 – About You </w:t>
      </w:r>
    </w:p>
    <w:p w:rsidR="00BE6F42" w:rsidRPr="005C2B45" w:rsidRDefault="00BE6F42" w:rsidP="00BE6F42">
      <w:pPr>
        <w:widowControl w:val="0"/>
        <w:autoSpaceDE w:val="0"/>
        <w:autoSpaceDN w:val="0"/>
        <w:adjustRightInd w:val="0"/>
        <w:spacing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369"/>
        <w:gridCol w:w="5873"/>
      </w:tblGrid>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Name:</w:t>
            </w:r>
          </w:p>
        </w:tc>
        <w:tc>
          <w:tcPr>
            <w:tcW w:w="5873" w:type="dxa"/>
          </w:tcPr>
          <w:p w:rsidR="00BE6F42" w:rsidRPr="005C2B45" w:rsidRDefault="00BE6F42" w:rsidP="001C006A">
            <w:pPr>
              <w:widowControl w:val="0"/>
              <w:rPr>
                <w:rFonts w:ascii="Arial" w:hAnsi="Arial" w:cs="Arial"/>
                <w:sz w:val="24"/>
                <w:szCs w:val="24"/>
              </w:rPr>
            </w:pPr>
          </w:p>
          <w:p w:rsidR="00BE6F42" w:rsidRPr="005C2B45" w:rsidRDefault="002B4C73" w:rsidP="001C006A">
            <w:pPr>
              <w:widowControl w:val="0"/>
              <w:rPr>
                <w:rFonts w:ascii="Arial" w:hAnsi="Arial" w:cs="Arial"/>
                <w:sz w:val="24"/>
                <w:szCs w:val="24"/>
              </w:rPr>
            </w:pPr>
            <w:r>
              <w:rPr>
                <w:rFonts w:ascii="Arial" w:hAnsi="Arial" w:cs="Arial"/>
                <w:sz w:val="24"/>
                <w:szCs w:val="24"/>
              </w:rPr>
              <w:t>Meabh Poacher</w:t>
            </w:r>
          </w:p>
        </w:tc>
      </w:tr>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Job Title: (</w:t>
            </w:r>
            <w:r w:rsidRPr="005C2B45">
              <w:rPr>
                <w:rFonts w:ascii="Arial" w:eastAsia="Arial-Black" w:hAnsi="Arial" w:cs="Arial"/>
                <w:b/>
                <w:i/>
                <w:sz w:val="24"/>
                <w:szCs w:val="24"/>
              </w:rPr>
              <w:t>if applicable</w:t>
            </w:r>
            <w:r w:rsidRPr="005C2B45">
              <w:rPr>
                <w:rFonts w:ascii="Arial" w:eastAsia="Arial-Black" w:hAnsi="Arial" w:cs="Arial"/>
                <w:b/>
                <w:sz w:val="24"/>
                <w:szCs w:val="24"/>
              </w:rPr>
              <w:t>)</w:t>
            </w:r>
          </w:p>
          <w:p w:rsidR="00BE6F42" w:rsidRPr="005C2B45" w:rsidRDefault="00BE6F42" w:rsidP="001C006A">
            <w:pPr>
              <w:widowControl w:val="0"/>
              <w:autoSpaceDE w:val="0"/>
              <w:autoSpaceDN w:val="0"/>
              <w:adjustRightInd w:val="0"/>
              <w:rPr>
                <w:rFonts w:ascii="Arial" w:eastAsia="Arial-Black" w:hAnsi="Arial" w:cs="Arial"/>
                <w:b/>
                <w:sz w:val="24"/>
                <w:szCs w:val="24"/>
              </w:rPr>
            </w:pPr>
          </w:p>
        </w:tc>
        <w:tc>
          <w:tcPr>
            <w:tcW w:w="5873" w:type="dxa"/>
          </w:tcPr>
          <w:p w:rsidR="00BE6F42" w:rsidRPr="005C2B45" w:rsidRDefault="00BE6F42" w:rsidP="001C006A">
            <w:pPr>
              <w:widowControl w:val="0"/>
              <w:rPr>
                <w:rFonts w:ascii="Arial" w:hAnsi="Arial" w:cs="Arial"/>
                <w:sz w:val="24"/>
                <w:szCs w:val="24"/>
              </w:rPr>
            </w:pPr>
          </w:p>
          <w:p w:rsidR="00BE6F42" w:rsidRPr="005C2B45" w:rsidRDefault="002B4C73" w:rsidP="001C006A">
            <w:pPr>
              <w:widowControl w:val="0"/>
              <w:rPr>
                <w:rFonts w:ascii="Arial" w:hAnsi="Arial" w:cs="Arial"/>
                <w:sz w:val="24"/>
                <w:szCs w:val="24"/>
              </w:rPr>
            </w:pPr>
            <w:r>
              <w:rPr>
                <w:rFonts w:ascii="Arial" w:hAnsi="Arial" w:cs="Arial"/>
                <w:sz w:val="24"/>
                <w:szCs w:val="24"/>
              </w:rPr>
              <w:t>Policy and project officer</w:t>
            </w:r>
          </w:p>
        </w:tc>
      </w:tr>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Organisation: (</w:t>
            </w:r>
            <w:r w:rsidRPr="005C2B45">
              <w:rPr>
                <w:rFonts w:ascii="Arial" w:eastAsia="Arial-Black" w:hAnsi="Arial" w:cs="Arial"/>
                <w:b/>
                <w:i/>
                <w:sz w:val="24"/>
                <w:szCs w:val="24"/>
              </w:rPr>
              <w:t>if applicable</w:t>
            </w:r>
            <w:r w:rsidRPr="005C2B45">
              <w:rPr>
                <w:rFonts w:ascii="Arial" w:eastAsia="Arial-Black" w:hAnsi="Arial" w:cs="Arial"/>
                <w:b/>
                <w:sz w:val="24"/>
                <w:szCs w:val="24"/>
              </w:rPr>
              <w:t>)</w:t>
            </w:r>
          </w:p>
        </w:tc>
        <w:tc>
          <w:tcPr>
            <w:tcW w:w="5873" w:type="dxa"/>
          </w:tcPr>
          <w:p w:rsidR="00BE6F42" w:rsidRDefault="00BE6F42" w:rsidP="001C006A">
            <w:pPr>
              <w:widowControl w:val="0"/>
              <w:rPr>
                <w:rFonts w:ascii="Arial" w:hAnsi="Arial" w:cs="Arial"/>
                <w:sz w:val="24"/>
                <w:szCs w:val="24"/>
              </w:rPr>
            </w:pPr>
          </w:p>
          <w:p w:rsidR="002B4C73" w:rsidRPr="005C2B45" w:rsidRDefault="002B4C73" w:rsidP="001C006A">
            <w:pPr>
              <w:widowControl w:val="0"/>
              <w:rPr>
                <w:rFonts w:ascii="Arial" w:hAnsi="Arial" w:cs="Arial"/>
                <w:sz w:val="24"/>
                <w:szCs w:val="24"/>
              </w:rPr>
            </w:pPr>
            <w:r>
              <w:rPr>
                <w:rFonts w:ascii="Arial" w:hAnsi="Arial" w:cs="Arial"/>
                <w:sz w:val="24"/>
                <w:szCs w:val="24"/>
              </w:rPr>
              <w:t>Community Development and Health Network</w:t>
            </w:r>
          </w:p>
          <w:p w:rsidR="00BE6F42" w:rsidRPr="005C2B45" w:rsidRDefault="00BE6F42" w:rsidP="001C006A">
            <w:pPr>
              <w:widowControl w:val="0"/>
              <w:rPr>
                <w:rFonts w:ascii="Arial" w:hAnsi="Arial" w:cs="Arial"/>
                <w:sz w:val="24"/>
                <w:szCs w:val="24"/>
              </w:rPr>
            </w:pPr>
          </w:p>
        </w:tc>
      </w:tr>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Address:</w:t>
            </w:r>
          </w:p>
          <w:p w:rsidR="00BE6F42" w:rsidRPr="005C2B45" w:rsidRDefault="00BE6F42" w:rsidP="001C006A">
            <w:pPr>
              <w:widowControl w:val="0"/>
              <w:autoSpaceDE w:val="0"/>
              <w:autoSpaceDN w:val="0"/>
              <w:adjustRightInd w:val="0"/>
              <w:rPr>
                <w:rFonts w:ascii="Arial" w:eastAsia="Arial-Black" w:hAnsi="Arial" w:cs="Arial"/>
                <w:b/>
                <w:sz w:val="24"/>
                <w:szCs w:val="24"/>
              </w:rPr>
            </w:pPr>
          </w:p>
        </w:tc>
        <w:tc>
          <w:tcPr>
            <w:tcW w:w="5873" w:type="dxa"/>
          </w:tcPr>
          <w:p w:rsidR="002B4C73" w:rsidRDefault="002B4C73" w:rsidP="001C006A">
            <w:pPr>
              <w:widowControl w:val="0"/>
              <w:rPr>
                <w:rFonts w:ascii="Arial" w:hAnsi="Arial" w:cs="Arial"/>
                <w:sz w:val="24"/>
                <w:szCs w:val="24"/>
              </w:rPr>
            </w:pPr>
          </w:p>
          <w:p w:rsidR="00BE6F42" w:rsidRPr="005C2B45" w:rsidRDefault="002B4C73" w:rsidP="001C006A">
            <w:pPr>
              <w:widowControl w:val="0"/>
              <w:rPr>
                <w:rFonts w:ascii="Arial" w:hAnsi="Arial" w:cs="Arial"/>
                <w:sz w:val="24"/>
                <w:szCs w:val="24"/>
              </w:rPr>
            </w:pPr>
            <w:r>
              <w:rPr>
                <w:rFonts w:ascii="Arial" w:hAnsi="Arial" w:cs="Arial"/>
                <w:sz w:val="24"/>
                <w:szCs w:val="24"/>
              </w:rPr>
              <w:t>30a Mill Street</w:t>
            </w:r>
          </w:p>
        </w:tc>
      </w:tr>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City/Town:</w:t>
            </w:r>
          </w:p>
          <w:p w:rsidR="00BE6F42" w:rsidRPr="005C2B45" w:rsidRDefault="00BE6F42" w:rsidP="001C006A">
            <w:pPr>
              <w:widowControl w:val="0"/>
              <w:autoSpaceDE w:val="0"/>
              <w:autoSpaceDN w:val="0"/>
              <w:adjustRightInd w:val="0"/>
              <w:rPr>
                <w:rFonts w:ascii="Arial" w:eastAsia="Arial-Black" w:hAnsi="Arial" w:cs="Arial"/>
                <w:b/>
                <w:sz w:val="24"/>
                <w:szCs w:val="24"/>
              </w:rPr>
            </w:pPr>
          </w:p>
        </w:tc>
        <w:tc>
          <w:tcPr>
            <w:tcW w:w="5873" w:type="dxa"/>
          </w:tcPr>
          <w:p w:rsidR="00BE6F42" w:rsidRPr="005C2B45" w:rsidRDefault="00BE6F42" w:rsidP="001C006A">
            <w:pPr>
              <w:widowControl w:val="0"/>
              <w:rPr>
                <w:rFonts w:ascii="Arial" w:hAnsi="Arial" w:cs="Arial"/>
                <w:sz w:val="24"/>
                <w:szCs w:val="24"/>
              </w:rPr>
            </w:pPr>
          </w:p>
          <w:p w:rsidR="00BE6F42" w:rsidRPr="005C2B45" w:rsidRDefault="002B4C73" w:rsidP="001C006A">
            <w:pPr>
              <w:widowControl w:val="0"/>
              <w:rPr>
                <w:rFonts w:ascii="Arial" w:hAnsi="Arial" w:cs="Arial"/>
                <w:sz w:val="24"/>
                <w:szCs w:val="24"/>
              </w:rPr>
            </w:pPr>
            <w:r>
              <w:rPr>
                <w:rFonts w:ascii="Arial" w:hAnsi="Arial" w:cs="Arial"/>
                <w:sz w:val="24"/>
                <w:szCs w:val="24"/>
              </w:rPr>
              <w:t>Newry</w:t>
            </w:r>
          </w:p>
          <w:p w:rsidR="00BE6F42" w:rsidRPr="005C2B45" w:rsidRDefault="00BE6F42" w:rsidP="001C006A">
            <w:pPr>
              <w:widowControl w:val="0"/>
              <w:rPr>
                <w:rFonts w:ascii="Arial" w:hAnsi="Arial" w:cs="Arial"/>
                <w:sz w:val="24"/>
                <w:szCs w:val="24"/>
              </w:rPr>
            </w:pPr>
          </w:p>
        </w:tc>
      </w:tr>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Postcode:</w:t>
            </w:r>
          </w:p>
          <w:p w:rsidR="00BE6F42" w:rsidRPr="005C2B45" w:rsidRDefault="00BE6F42" w:rsidP="001C006A">
            <w:pPr>
              <w:widowControl w:val="0"/>
              <w:autoSpaceDE w:val="0"/>
              <w:autoSpaceDN w:val="0"/>
              <w:adjustRightInd w:val="0"/>
              <w:rPr>
                <w:rFonts w:ascii="Arial" w:eastAsia="Arial-Black" w:hAnsi="Arial" w:cs="Arial"/>
                <w:b/>
                <w:sz w:val="24"/>
                <w:szCs w:val="24"/>
              </w:rPr>
            </w:pPr>
          </w:p>
        </w:tc>
        <w:tc>
          <w:tcPr>
            <w:tcW w:w="5873" w:type="dxa"/>
          </w:tcPr>
          <w:p w:rsidR="00BE6F42" w:rsidRPr="005C2B45" w:rsidRDefault="00BE6F42" w:rsidP="001C006A">
            <w:pPr>
              <w:widowControl w:val="0"/>
              <w:rPr>
                <w:rFonts w:ascii="Arial" w:hAnsi="Arial" w:cs="Arial"/>
                <w:sz w:val="24"/>
                <w:szCs w:val="24"/>
              </w:rPr>
            </w:pPr>
          </w:p>
          <w:p w:rsidR="00BE6F42" w:rsidRPr="005C2B45" w:rsidRDefault="002B4C73" w:rsidP="001C006A">
            <w:pPr>
              <w:widowControl w:val="0"/>
              <w:rPr>
                <w:rFonts w:ascii="Arial" w:hAnsi="Arial" w:cs="Arial"/>
                <w:sz w:val="24"/>
                <w:szCs w:val="24"/>
              </w:rPr>
            </w:pPr>
            <w:r>
              <w:rPr>
                <w:rFonts w:ascii="Arial" w:hAnsi="Arial" w:cs="Arial"/>
                <w:sz w:val="24"/>
                <w:szCs w:val="24"/>
              </w:rPr>
              <w:t>BT34 1EY</w:t>
            </w:r>
          </w:p>
        </w:tc>
      </w:tr>
      <w:tr w:rsidR="00BE6F42" w:rsidRPr="005C2B45" w:rsidTr="001C006A">
        <w:tc>
          <w:tcPr>
            <w:tcW w:w="3369" w:type="dxa"/>
          </w:tcPr>
          <w:p w:rsidR="00BE6F42" w:rsidRPr="005C2B45" w:rsidRDefault="00BE6F42" w:rsidP="001C006A">
            <w:pPr>
              <w:widowControl w:val="0"/>
              <w:autoSpaceDE w:val="0"/>
              <w:autoSpaceDN w:val="0"/>
              <w:adjustRightInd w:val="0"/>
              <w:rPr>
                <w:rFonts w:ascii="Arial" w:eastAsia="Arial-Black" w:hAnsi="Arial" w:cs="Arial"/>
                <w:b/>
                <w:sz w:val="24"/>
                <w:szCs w:val="24"/>
              </w:rPr>
            </w:pPr>
            <w:r w:rsidRPr="005C2B45">
              <w:rPr>
                <w:rFonts w:ascii="Arial" w:eastAsia="Arial-Black" w:hAnsi="Arial" w:cs="Arial"/>
                <w:b/>
                <w:sz w:val="24"/>
                <w:szCs w:val="24"/>
              </w:rPr>
              <w:t>Email Address:</w:t>
            </w:r>
          </w:p>
        </w:tc>
        <w:tc>
          <w:tcPr>
            <w:tcW w:w="5873" w:type="dxa"/>
          </w:tcPr>
          <w:p w:rsidR="00BE6F42" w:rsidRPr="005C2B45" w:rsidRDefault="00BE6F42" w:rsidP="001C006A">
            <w:pPr>
              <w:widowControl w:val="0"/>
              <w:rPr>
                <w:rFonts w:ascii="Arial" w:hAnsi="Arial" w:cs="Arial"/>
                <w:sz w:val="24"/>
                <w:szCs w:val="24"/>
              </w:rPr>
            </w:pPr>
          </w:p>
          <w:p w:rsidR="00BE6F42" w:rsidRPr="005C2B45" w:rsidRDefault="002B4C73" w:rsidP="001C006A">
            <w:pPr>
              <w:widowControl w:val="0"/>
              <w:rPr>
                <w:rFonts w:ascii="Arial" w:hAnsi="Arial" w:cs="Arial"/>
                <w:sz w:val="24"/>
                <w:szCs w:val="24"/>
              </w:rPr>
            </w:pPr>
            <w:r>
              <w:rPr>
                <w:rFonts w:ascii="Arial" w:hAnsi="Arial" w:cs="Arial"/>
                <w:sz w:val="24"/>
                <w:szCs w:val="24"/>
              </w:rPr>
              <w:t>meabhpoacher@cdhn.org</w:t>
            </w:r>
          </w:p>
        </w:tc>
      </w:tr>
    </w:tbl>
    <w:p w:rsidR="00BE6F42" w:rsidRPr="005C2B45" w:rsidRDefault="00BE6F42" w:rsidP="00BE6F42">
      <w:pPr>
        <w:widowControl w:val="0"/>
        <w:autoSpaceDE w:val="0"/>
        <w:autoSpaceDN w:val="0"/>
        <w:adjustRightInd w:val="0"/>
        <w:spacing w:line="240" w:lineRule="auto"/>
        <w:jc w:val="both"/>
        <w:rPr>
          <w:rFonts w:ascii="Arial" w:hAnsi="Arial" w:cs="Arial"/>
          <w:b/>
          <w:sz w:val="24"/>
          <w:szCs w:val="24"/>
        </w:rPr>
      </w:pPr>
    </w:p>
    <w:p w:rsidR="00BE6F42" w:rsidRPr="005C2B45" w:rsidRDefault="00BE6F42" w:rsidP="00BE6F42">
      <w:pPr>
        <w:widowControl w:val="0"/>
        <w:autoSpaceDE w:val="0"/>
        <w:autoSpaceDN w:val="0"/>
        <w:adjustRightInd w:val="0"/>
        <w:spacing w:line="240" w:lineRule="auto"/>
        <w:jc w:val="both"/>
        <w:rPr>
          <w:rFonts w:ascii="Arial" w:eastAsia="Arial-Black" w:hAnsi="Arial" w:cs="Arial"/>
          <w:sz w:val="24"/>
          <w:szCs w:val="24"/>
        </w:rPr>
      </w:pPr>
      <w:r w:rsidRPr="005C2B45">
        <w:rPr>
          <w:rFonts w:ascii="Arial" w:hAnsi="Arial" w:cs="Arial"/>
          <w:sz w:val="24"/>
          <w:szCs w:val="24"/>
        </w:rPr>
        <w:t xml:space="preserve">Whilst not essential, it would assist the Departments in analysing responses if you could indicate whether you are </w:t>
      </w:r>
      <w:r w:rsidRPr="005C2B45">
        <w:rPr>
          <w:rFonts w:ascii="Arial" w:eastAsia="Arial-Black" w:hAnsi="Arial" w:cs="Arial"/>
          <w:sz w:val="24"/>
          <w:szCs w:val="24"/>
        </w:rPr>
        <w:t>responding as one or more of the following:</w:t>
      </w:r>
    </w:p>
    <w:p w:rsidR="00BE6F42" w:rsidRPr="005C2B45" w:rsidRDefault="00BE6F42" w:rsidP="00BE6F42">
      <w:pPr>
        <w:widowControl w:val="0"/>
        <w:autoSpaceDE w:val="0"/>
        <w:autoSpaceDN w:val="0"/>
        <w:adjustRightInd w:val="0"/>
        <w:spacing w:line="240" w:lineRule="auto"/>
        <w:jc w:val="both"/>
        <w:rPr>
          <w:rFonts w:ascii="Arial" w:eastAsia="Arial-Black" w:hAnsi="Arial" w:cs="Arial"/>
          <w:sz w:val="24"/>
          <w:szCs w:val="24"/>
        </w:rPr>
      </w:pPr>
    </w:p>
    <w:p w:rsidR="00BE6F42" w:rsidRPr="005C2B45" w:rsidRDefault="00BE6F42" w:rsidP="00BE6F42">
      <w:pPr>
        <w:widowControl w:val="0"/>
        <w:autoSpaceDE w:val="0"/>
        <w:autoSpaceDN w:val="0"/>
        <w:adjustRightInd w:val="0"/>
        <w:spacing w:line="240" w:lineRule="auto"/>
        <w:jc w:val="both"/>
        <w:rPr>
          <w:rFonts w:ascii="Arial" w:eastAsia="Arial-Black" w:hAnsi="Arial" w:cs="Arial"/>
          <w:sz w:val="24"/>
          <w:szCs w:val="24"/>
        </w:rPr>
      </w:pPr>
    </w:p>
    <w:p w:rsidR="00BE6F42" w:rsidRPr="005C2B45" w:rsidRDefault="002B4C73" w:rsidP="00BE6F42">
      <w:pPr>
        <w:widowControl w:val="0"/>
        <w:autoSpaceDE w:val="0"/>
        <w:autoSpaceDN w:val="0"/>
        <w:adjustRightInd w:val="0"/>
        <w:spacing w:line="240" w:lineRule="auto"/>
        <w:ind w:left="426" w:hanging="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43180</wp:posOffset>
                </wp:positionV>
                <wp:extent cx="180975" cy="11430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097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3.4pt" to="1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" strokecolor="#4579b8 [3044]"/>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43180</wp:posOffset>
                </wp:positionV>
                <wp:extent cx="180975" cy="1143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80975"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3.4pt" to="15.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" strokecolor="#4579b8 [3044]"/>
            </w:pict>
          </mc:Fallback>
        </mc:AlternateContent>
      </w:r>
      <w:r w:rsidR="00BE6F42" w:rsidRPr="005C2B45">
        <w:rPr>
          <w:rFonts w:ascii="Arial" w:hAnsi="Arial" w:cs="Arial"/>
          <w:sz w:val="24"/>
          <w:szCs w:val="24"/>
        </w:rPr>
        <w:t>[   ] On behalf of an organisation or group involved in the voluntary, community or social enterprise;</w:t>
      </w:r>
    </w:p>
    <w:p w:rsidR="00BE6F42" w:rsidRPr="005C2B45" w:rsidRDefault="00BE6F42" w:rsidP="002B4C73">
      <w:pPr>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_____</w:t>
      </w:r>
      <w:r w:rsidR="002B4C73">
        <w:rPr>
          <w:rFonts w:ascii="Arial" w:hAnsi="Arial" w:cs="Arial"/>
          <w:sz w:val="24"/>
          <w:szCs w:val="24"/>
        </w:rPr>
        <w:t>Community Development and Health Network</w:t>
      </w:r>
      <w:r w:rsidRPr="005C2B45">
        <w:rPr>
          <w:rFonts w:ascii="Arial" w:hAnsi="Arial" w:cs="Arial"/>
          <w:sz w:val="24"/>
          <w:szCs w:val="24"/>
        </w:rPr>
        <w:t>_________________________</w:t>
      </w:r>
    </w:p>
    <w:p w:rsidR="00BE6F42" w:rsidRPr="005C2B45" w:rsidRDefault="00BE6F42" w:rsidP="00BE6F42">
      <w:pPr>
        <w:widowControl w:val="0"/>
        <w:autoSpaceDE w:val="0"/>
        <w:autoSpaceDN w:val="0"/>
        <w:adjustRightInd w:val="0"/>
        <w:spacing w:line="240" w:lineRule="auto"/>
        <w:ind w:left="426"/>
        <w:rPr>
          <w:rFonts w:ascii="Arial" w:hAnsi="Arial" w:cs="Arial"/>
          <w:sz w:val="24"/>
          <w:szCs w:val="24"/>
        </w:rPr>
      </w:pPr>
    </w:p>
    <w:p w:rsidR="00BE6F42" w:rsidRPr="005C2B45" w:rsidRDefault="00BE6F42" w:rsidP="00BE6F42">
      <w:pPr>
        <w:widowControl w:val="0"/>
        <w:autoSpaceDE w:val="0"/>
        <w:autoSpaceDN w:val="0"/>
        <w:adjustRightInd w:val="0"/>
        <w:spacing w:line="240" w:lineRule="auto"/>
        <w:ind w:left="426" w:hanging="426"/>
        <w:rPr>
          <w:rFonts w:ascii="Arial" w:hAnsi="Arial" w:cs="Arial"/>
          <w:b/>
          <w:sz w:val="24"/>
          <w:szCs w:val="24"/>
        </w:rPr>
      </w:pPr>
    </w:p>
    <w:p w:rsidR="00BE6F42" w:rsidRPr="005C2B45" w:rsidRDefault="00BE6F42" w:rsidP="00BE6F42">
      <w:pPr>
        <w:widowControl w:val="0"/>
        <w:autoSpaceDE w:val="0"/>
        <w:autoSpaceDN w:val="0"/>
        <w:adjustRightInd w:val="0"/>
        <w:spacing w:line="240" w:lineRule="auto"/>
        <w:ind w:left="426" w:hanging="426"/>
        <w:rPr>
          <w:rFonts w:ascii="Arial" w:hAnsi="Arial" w:cs="Arial"/>
          <w:sz w:val="24"/>
          <w:szCs w:val="24"/>
        </w:rPr>
      </w:pPr>
      <w:r w:rsidRPr="005C2B45">
        <w:rPr>
          <w:rFonts w:ascii="Arial" w:hAnsi="Arial" w:cs="Arial"/>
          <w:sz w:val="24"/>
          <w:szCs w:val="24"/>
        </w:rPr>
        <w:t xml:space="preserve"> [   ] On behalf of another organisation / on behalf of a group of individuals;</w:t>
      </w:r>
    </w:p>
    <w:p w:rsidR="00BE6F42" w:rsidRPr="005C2B45" w:rsidRDefault="00BE6F42" w:rsidP="00BE6F42">
      <w:pPr>
        <w:widowControl w:val="0"/>
        <w:autoSpaceDE w:val="0"/>
        <w:autoSpaceDN w:val="0"/>
        <w:adjustRightInd w:val="0"/>
        <w:spacing w:line="240" w:lineRule="auto"/>
        <w:ind w:left="426"/>
        <w:rPr>
          <w:rFonts w:ascii="Arial" w:hAnsi="Arial" w:cs="Arial"/>
          <w:sz w:val="24"/>
          <w:szCs w:val="24"/>
        </w:rPr>
      </w:pPr>
      <w:r w:rsidRPr="005C2B45">
        <w:rPr>
          <w:rFonts w:ascii="Arial" w:hAnsi="Arial" w:cs="Arial"/>
          <w:sz w:val="24"/>
          <w:szCs w:val="24"/>
        </w:rPr>
        <w:t>(</w:t>
      </w:r>
      <w:r w:rsidRPr="005C2B45">
        <w:rPr>
          <w:rFonts w:ascii="Arial" w:hAnsi="Arial" w:cs="Arial"/>
          <w:i/>
          <w:sz w:val="24"/>
          <w:szCs w:val="24"/>
        </w:rPr>
        <w:t>Please specify</w:t>
      </w:r>
      <w:r w:rsidRPr="005C2B45">
        <w:rPr>
          <w:rFonts w:ascii="Arial" w:hAnsi="Arial" w:cs="Arial"/>
          <w:sz w:val="24"/>
          <w:szCs w:val="24"/>
        </w:rPr>
        <w:t>) __________________________________________________</w:t>
      </w:r>
    </w:p>
    <w:p w:rsidR="00BE6F42" w:rsidRPr="005C2B45" w:rsidRDefault="00BE6F42" w:rsidP="00BE6F42">
      <w:pPr>
        <w:widowControl w:val="0"/>
        <w:autoSpaceDE w:val="0"/>
        <w:autoSpaceDN w:val="0"/>
        <w:adjustRightInd w:val="0"/>
        <w:spacing w:line="240" w:lineRule="auto"/>
        <w:ind w:left="426"/>
        <w:rPr>
          <w:rFonts w:ascii="Arial" w:hAnsi="Arial" w:cs="Arial"/>
          <w:sz w:val="24"/>
          <w:szCs w:val="24"/>
        </w:rPr>
      </w:pPr>
    </w:p>
    <w:p w:rsidR="00BE6F42" w:rsidRPr="005C2B45" w:rsidRDefault="00BE6F42" w:rsidP="00BE6F42">
      <w:pPr>
        <w:widowControl w:val="0"/>
        <w:autoSpaceDE w:val="0"/>
        <w:autoSpaceDN w:val="0"/>
        <w:adjustRightInd w:val="0"/>
        <w:spacing w:line="240" w:lineRule="auto"/>
        <w:ind w:left="426"/>
        <w:rPr>
          <w:rFonts w:ascii="Arial" w:eastAsia="Arial-Black" w:hAnsi="Arial" w:cs="Arial"/>
          <w:b/>
          <w:sz w:val="24"/>
          <w:szCs w:val="24"/>
        </w:rPr>
      </w:pPr>
    </w:p>
    <w:p w:rsidR="00BE6F42" w:rsidRPr="005C2B45" w:rsidRDefault="00BE6F42" w:rsidP="00BE6F42">
      <w:pPr>
        <w:widowControl w:val="0"/>
        <w:autoSpaceDE w:val="0"/>
        <w:autoSpaceDN w:val="0"/>
        <w:adjustRightInd w:val="0"/>
        <w:spacing w:line="240" w:lineRule="auto"/>
        <w:jc w:val="both"/>
        <w:rPr>
          <w:rFonts w:ascii="Arial" w:eastAsia="Arial-Black" w:hAnsi="Arial" w:cs="Arial"/>
          <w:sz w:val="24"/>
          <w:szCs w:val="24"/>
        </w:rPr>
      </w:pPr>
    </w:p>
    <w:p w:rsidR="00BE6F42" w:rsidRPr="005C2B45" w:rsidRDefault="00BE6F42" w:rsidP="00BE6F42">
      <w:pPr>
        <w:widowControl w:val="0"/>
        <w:spacing w:line="240" w:lineRule="auto"/>
        <w:rPr>
          <w:rFonts w:ascii="Arial" w:hAnsi="Arial" w:cs="Arial"/>
          <w:b/>
          <w:color w:val="FF0000"/>
          <w:sz w:val="24"/>
          <w:szCs w:val="24"/>
        </w:rPr>
      </w:pPr>
    </w:p>
    <w:p w:rsidR="00BE6F42" w:rsidRPr="005C2B45" w:rsidRDefault="00BE6F42" w:rsidP="00BE6F42">
      <w:pPr>
        <w:widowControl w:val="0"/>
        <w:spacing w:line="240" w:lineRule="auto"/>
        <w:rPr>
          <w:rFonts w:ascii="Arial" w:hAnsi="Arial" w:cs="Arial"/>
          <w:b/>
          <w:color w:val="FF0000"/>
          <w:sz w:val="24"/>
          <w:szCs w:val="24"/>
        </w:rPr>
      </w:pPr>
      <w:r w:rsidRPr="005C2B45">
        <w:rPr>
          <w:rFonts w:ascii="Arial" w:hAnsi="Arial" w:cs="Arial"/>
          <w:b/>
          <w:color w:val="FF0000"/>
          <w:sz w:val="24"/>
          <w:szCs w:val="24"/>
        </w:rPr>
        <w:br w:type="page"/>
      </w:r>
    </w:p>
    <w:p w:rsidR="00BE6F42" w:rsidRPr="005C2B45" w:rsidRDefault="00BE6F42" w:rsidP="00BE6F42">
      <w:pPr>
        <w:widowControl w:val="0"/>
        <w:spacing w:line="240" w:lineRule="auto"/>
        <w:rPr>
          <w:rFonts w:ascii="Arial" w:hAnsi="Arial" w:cs="Arial"/>
          <w:b/>
          <w:sz w:val="24"/>
          <w:szCs w:val="24"/>
        </w:rPr>
      </w:pPr>
      <w:r w:rsidRPr="005C2B45">
        <w:rPr>
          <w:rFonts w:ascii="Arial" w:hAnsi="Arial" w:cs="Arial"/>
          <w:b/>
          <w:sz w:val="24"/>
          <w:szCs w:val="24"/>
        </w:rPr>
        <w:t>Section 2 – Questions relating to the Innovation Scheme</w:t>
      </w:r>
    </w:p>
    <w:p w:rsidR="00BE6F42" w:rsidRPr="005C2B45" w:rsidRDefault="00BE6F42" w:rsidP="00BE6F42">
      <w:pPr>
        <w:widowControl w:val="0"/>
        <w:spacing w:line="240" w:lineRule="auto"/>
        <w:rPr>
          <w:rFonts w:ascii="Arial" w:hAnsi="Arial" w:cs="Arial"/>
          <w:b/>
          <w:sz w:val="24"/>
          <w:szCs w:val="24"/>
        </w:rPr>
      </w:pPr>
    </w:p>
    <w:p w:rsidR="00BE6F42" w:rsidRPr="005C2B45" w:rsidRDefault="00BE6F42" w:rsidP="00BE6F42">
      <w:pPr>
        <w:widowControl w:val="0"/>
        <w:autoSpaceDE w:val="0"/>
        <w:autoSpaceDN w:val="0"/>
        <w:adjustRightInd w:val="0"/>
        <w:spacing w:line="240" w:lineRule="auto"/>
        <w:rPr>
          <w:rFonts w:ascii="Arial" w:hAnsi="Arial" w:cs="Arial"/>
          <w:b/>
          <w:sz w:val="24"/>
          <w:szCs w:val="24"/>
        </w:rPr>
      </w:pPr>
      <w:r w:rsidRPr="005C2B45">
        <w:rPr>
          <w:rFonts w:ascii="Arial" w:hAnsi="Arial" w:cs="Arial"/>
          <w:sz w:val="24"/>
          <w:szCs w:val="24"/>
        </w:rPr>
        <w:t xml:space="preserve">These questions should be read in conjunction with the proposals for the DHSSPS Innovation Scheme. </w:t>
      </w:r>
    </w:p>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E54967">
            <w:pPr>
              <w:widowControl w:val="0"/>
              <w:rPr>
                <w:rFonts w:ascii="Arial" w:hAnsi="Arial" w:cs="Arial"/>
                <w:sz w:val="24"/>
                <w:szCs w:val="24"/>
              </w:rPr>
            </w:pPr>
            <w:r w:rsidRPr="005C2B45">
              <w:rPr>
                <w:rFonts w:ascii="Arial" w:hAnsi="Arial" w:cs="Arial"/>
                <w:sz w:val="24"/>
                <w:szCs w:val="24"/>
              </w:rPr>
              <w:t xml:space="preserve">Q1: Do you agree with the thematic approach to funding and the three themes proposed (see pages </w:t>
            </w:r>
            <w:r w:rsidR="00E54967">
              <w:rPr>
                <w:rFonts w:ascii="Arial" w:hAnsi="Arial" w:cs="Arial"/>
                <w:sz w:val="24"/>
                <w:szCs w:val="24"/>
              </w:rPr>
              <w:t>5-6</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9A47AB"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If no, please indicate which theme(s) you disagree with:</w:t>
            </w:r>
          </w:p>
          <w:p w:rsidR="00BE6F42" w:rsidRPr="005C2B45" w:rsidRDefault="00BE6F42" w:rsidP="001C006A">
            <w:pPr>
              <w:widowControl w:val="0"/>
              <w:rPr>
                <w:rFonts w:ascii="Arial" w:hAnsi="Arial" w:cs="Arial"/>
                <w:sz w:val="24"/>
                <w:szCs w:val="24"/>
              </w:rPr>
            </w:pPr>
          </w:p>
          <w:p w:rsidR="00AE03ED" w:rsidRDefault="00AE03ED" w:rsidP="00AE03ED">
            <w:pPr>
              <w:widowControl w:val="0"/>
              <w:rPr>
                <w:rFonts w:ascii="Arial" w:hAnsi="Arial" w:cs="Arial"/>
                <w:sz w:val="24"/>
                <w:szCs w:val="24"/>
              </w:rPr>
            </w:pPr>
            <w:r>
              <w:rPr>
                <w:rFonts w:ascii="Arial" w:hAnsi="Arial" w:cs="Arial"/>
                <w:sz w:val="24"/>
                <w:szCs w:val="24"/>
              </w:rPr>
              <w:t>A thematic approach can ma</w:t>
            </w:r>
            <w:r w:rsidR="009E0DF1">
              <w:rPr>
                <w:rFonts w:ascii="Arial" w:hAnsi="Arial" w:cs="Arial"/>
                <w:sz w:val="24"/>
                <w:szCs w:val="24"/>
              </w:rPr>
              <w:t>ke it easier for applicants to assess</w:t>
            </w:r>
            <w:r>
              <w:rPr>
                <w:rFonts w:ascii="Arial" w:hAnsi="Arial" w:cs="Arial"/>
                <w:sz w:val="24"/>
                <w:szCs w:val="24"/>
              </w:rPr>
              <w:t xml:space="preserve"> if a funding s</w:t>
            </w:r>
            <w:r w:rsidR="009E0DF1">
              <w:rPr>
                <w:rFonts w:ascii="Arial" w:hAnsi="Arial" w:cs="Arial"/>
                <w:sz w:val="24"/>
                <w:szCs w:val="24"/>
              </w:rPr>
              <w:t>cheme</w:t>
            </w:r>
            <w:r>
              <w:rPr>
                <w:rFonts w:ascii="Arial" w:hAnsi="Arial" w:cs="Arial"/>
                <w:sz w:val="24"/>
                <w:szCs w:val="24"/>
              </w:rPr>
              <w:t xml:space="preserve"> is appropriate for them.  However</w:t>
            </w:r>
            <w:r w:rsidR="009E0DF1">
              <w:rPr>
                <w:rFonts w:ascii="Arial" w:hAnsi="Arial" w:cs="Arial"/>
                <w:sz w:val="24"/>
                <w:szCs w:val="24"/>
              </w:rPr>
              <w:t>,</w:t>
            </w:r>
            <w:r>
              <w:rPr>
                <w:rFonts w:ascii="Arial" w:hAnsi="Arial" w:cs="Arial"/>
                <w:sz w:val="24"/>
                <w:szCs w:val="24"/>
              </w:rPr>
              <w:t xml:space="preserve"> th</w:t>
            </w:r>
            <w:r w:rsidR="00ED23BB">
              <w:rPr>
                <w:rFonts w:ascii="Arial" w:hAnsi="Arial" w:cs="Arial"/>
                <w:sz w:val="24"/>
                <w:szCs w:val="24"/>
              </w:rPr>
              <w:t>e proposed themes lack definition</w:t>
            </w:r>
            <w:r w:rsidR="008F3327">
              <w:rPr>
                <w:rFonts w:ascii="Arial" w:hAnsi="Arial" w:cs="Arial"/>
                <w:sz w:val="24"/>
                <w:szCs w:val="24"/>
              </w:rPr>
              <w:t>;</w:t>
            </w:r>
            <w:r w:rsidR="00ED23BB">
              <w:rPr>
                <w:rFonts w:ascii="Arial" w:hAnsi="Arial" w:cs="Arial"/>
                <w:sz w:val="24"/>
                <w:szCs w:val="24"/>
              </w:rPr>
              <w:t xml:space="preserve"> wording could be clearer and crossovers between themes reduced. </w:t>
            </w:r>
          </w:p>
          <w:p w:rsidR="00AE03ED" w:rsidRDefault="008F3327" w:rsidP="00AE03ED">
            <w:pPr>
              <w:widowControl w:val="0"/>
              <w:rPr>
                <w:rFonts w:ascii="Arial" w:hAnsi="Arial" w:cs="Arial"/>
                <w:sz w:val="24"/>
                <w:szCs w:val="24"/>
              </w:rPr>
            </w:pPr>
            <w:r>
              <w:rPr>
                <w:rFonts w:ascii="Arial" w:hAnsi="Arial" w:cs="Arial"/>
                <w:sz w:val="24"/>
                <w:szCs w:val="24"/>
              </w:rPr>
              <w:t>The crossover</w:t>
            </w:r>
            <w:r w:rsidR="00ED23BB">
              <w:rPr>
                <w:rFonts w:ascii="Arial" w:hAnsi="Arial" w:cs="Arial"/>
                <w:sz w:val="24"/>
                <w:szCs w:val="24"/>
              </w:rPr>
              <w:t xml:space="preserve"> can be seen between </w:t>
            </w:r>
            <w:r w:rsidR="00AE03ED">
              <w:rPr>
                <w:rFonts w:ascii="Arial" w:hAnsi="Arial" w:cs="Arial"/>
                <w:sz w:val="24"/>
                <w:szCs w:val="24"/>
              </w:rPr>
              <w:t>theme one</w:t>
            </w:r>
            <w:r w:rsidR="00ED23BB">
              <w:rPr>
                <w:rFonts w:ascii="Arial" w:hAnsi="Arial" w:cs="Arial"/>
                <w:sz w:val="24"/>
                <w:szCs w:val="24"/>
              </w:rPr>
              <w:t xml:space="preserve"> and two.  One</w:t>
            </w:r>
            <w:r w:rsidR="00AE03ED">
              <w:rPr>
                <w:rFonts w:ascii="Arial" w:hAnsi="Arial" w:cs="Arial"/>
                <w:sz w:val="24"/>
                <w:szCs w:val="24"/>
              </w:rPr>
              <w:t xml:space="preserve"> is </w:t>
            </w:r>
            <w:r>
              <w:rPr>
                <w:rFonts w:ascii="Arial" w:hAnsi="Arial" w:cs="Arial"/>
                <w:sz w:val="24"/>
                <w:szCs w:val="24"/>
              </w:rPr>
              <w:t>concerned with</w:t>
            </w:r>
            <w:r w:rsidR="00AE03ED">
              <w:rPr>
                <w:rFonts w:ascii="Arial" w:hAnsi="Arial" w:cs="Arial"/>
                <w:sz w:val="24"/>
                <w:szCs w:val="24"/>
              </w:rPr>
              <w:t xml:space="preserve"> addressing societal factors which impact health and two is about prevention and early intervention.  Addressing societal factors is a form of prevention and early intervention.  </w:t>
            </w:r>
          </w:p>
          <w:p w:rsidR="00AE03ED" w:rsidRDefault="00AE03ED" w:rsidP="001C006A">
            <w:pPr>
              <w:widowControl w:val="0"/>
              <w:rPr>
                <w:rFonts w:ascii="Arial" w:hAnsi="Arial" w:cs="Arial"/>
                <w:sz w:val="24"/>
                <w:szCs w:val="24"/>
              </w:rPr>
            </w:pPr>
          </w:p>
          <w:p w:rsidR="00F371DA" w:rsidRDefault="008F3327" w:rsidP="001C006A">
            <w:pPr>
              <w:widowControl w:val="0"/>
              <w:rPr>
                <w:rFonts w:ascii="Arial" w:hAnsi="Arial" w:cs="Arial"/>
                <w:sz w:val="24"/>
                <w:szCs w:val="24"/>
              </w:rPr>
            </w:pPr>
            <w:r>
              <w:rPr>
                <w:rFonts w:ascii="Arial" w:hAnsi="Arial" w:cs="Arial"/>
                <w:sz w:val="24"/>
                <w:szCs w:val="24"/>
              </w:rPr>
              <w:t>A</w:t>
            </w:r>
            <w:r w:rsidR="00CC5E78">
              <w:rPr>
                <w:rFonts w:ascii="Arial" w:hAnsi="Arial" w:cs="Arial"/>
                <w:sz w:val="24"/>
                <w:szCs w:val="24"/>
              </w:rPr>
              <w:t>dded to the themes</w:t>
            </w:r>
            <w:r w:rsidR="009E0DF1">
              <w:rPr>
                <w:rFonts w:ascii="Arial" w:hAnsi="Arial" w:cs="Arial"/>
                <w:sz w:val="24"/>
                <w:szCs w:val="24"/>
              </w:rPr>
              <w:t>,</w:t>
            </w:r>
            <w:r w:rsidR="00CC5E78">
              <w:rPr>
                <w:rFonts w:ascii="Arial" w:hAnsi="Arial" w:cs="Arial"/>
                <w:sz w:val="24"/>
                <w:szCs w:val="24"/>
              </w:rPr>
              <w:t xml:space="preserve"> the </w:t>
            </w:r>
            <w:r w:rsidR="009E0DF1">
              <w:rPr>
                <w:rFonts w:ascii="Arial" w:hAnsi="Arial" w:cs="Arial"/>
                <w:sz w:val="24"/>
                <w:szCs w:val="24"/>
              </w:rPr>
              <w:t>consultation</w:t>
            </w:r>
            <w:r>
              <w:rPr>
                <w:rFonts w:ascii="Arial" w:hAnsi="Arial" w:cs="Arial"/>
                <w:sz w:val="24"/>
                <w:szCs w:val="24"/>
              </w:rPr>
              <w:t xml:space="preserve"> outline</w:t>
            </w:r>
            <w:r w:rsidR="000B3BC5">
              <w:rPr>
                <w:rFonts w:ascii="Arial" w:hAnsi="Arial" w:cs="Arial"/>
                <w:sz w:val="24"/>
                <w:szCs w:val="24"/>
              </w:rPr>
              <w:t>s</w:t>
            </w:r>
            <w:r>
              <w:rPr>
                <w:rFonts w:ascii="Arial" w:hAnsi="Arial" w:cs="Arial"/>
                <w:sz w:val="24"/>
                <w:szCs w:val="24"/>
              </w:rPr>
              <w:t xml:space="preserve"> how changes may be phased and who/what </w:t>
            </w:r>
            <w:r w:rsidR="00F371DA">
              <w:rPr>
                <w:rFonts w:ascii="Arial" w:hAnsi="Arial" w:cs="Arial"/>
                <w:sz w:val="24"/>
                <w:szCs w:val="24"/>
              </w:rPr>
              <w:t>the outcomes will be achieved</w:t>
            </w:r>
            <w:r w:rsidR="000B3BC5">
              <w:rPr>
                <w:rFonts w:ascii="Arial" w:hAnsi="Arial" w:cs="Arial"/>
                <w:sz w:val="24"/>
                <w:szCs w:val="24"/>
              </w:rPr>
              <w:t xml:space="preserve"> for</w:t>
            </w:r>
            <w:r w:rsidR="00F371DA">
              <w:rPr>
                <w:rFonts w:ascii="Arial" w:hAnsi="Arial" w:cs="Arial"/>
                <w:sz w:val="24"/>
                <w:szCs w:val="24"/>
              </w:rPr>
              <w:t xml:space="preserve">.  These elements are quite disconnected. </w:t>
            </w:r>
            <w:r w:rsidR="00AE03ED">
              <w:rPr>
                <w:rFonts w:ascii="Arial" w:hAnsi="Arial" w:cs="Arial"/>
                <w:sz w:val="24"/>
                <w:szCs w:val="24"/>
              </w:rPr>
              <w:t xml:space="preserve">We suggest adapting </w:t>
            </w:r>
            <w:r w:rsidR="000F4AF2">
              <w:rPr>
                <w:rFonts w:ascii="Arial" w:hAnsi="Arial" w:cs="Arial"/>
                <w:sz w:val="24"/>
                <w:szCs w:val="24"/>
              </w:rPr>
              <w:t>M.Whitehead typologies of</w:t>
            </w:r>
            <w:r w:rsidR="009E0DF1">
              <w:rPr>
                <w:rFonts w:ascii="Arial" w:hAnsi="Arial" w:cs="Arial"/>
                <w:sz w:val="24"/>
                <w:szCs w:val="24"/>
              </w:rPr>
              <w:t xml:space="preserve"> action</w:t>
            </w:r>
            <w:r w:rsidR="000F4AF2">
              <w:rPr>
                <w:rFonts w:ascii="Arial" w:hAnsi="Arial" w:cs="Arial"/>
                <w:sz w:val="24"/>
                <w:szCs w:val="24"/>
              </w:rPr>
              <w:t>.</w:t>
            </w:r>
            <w:r w:rsidR="005B065E">
              <w:rPr>
                <w:rFonts w:ascii="Arial" w:hAnsi="Arial" w:cs="Arial"/>
                <w:sz w:val="24"/>
                <w:szCs w:val="24"/>
              </w:rPr>
              <w:t xml:space="preserve"> (Whitehead, 2007)</w:t>
            </w:r>
            <w:r w:rsidR="000F4AF2">
              <w:rPr>
                <w:rFonts w:ascii="Arial" w:hAnsi="Arial" w:cs="Arial"/>
                <w:sz w:val="24"/>
                <w:szCs w:val="24"/>
              </w:rPr>
              <w:t xml:space="preserve">  </w:t>
            </w:r>
            <w:r w:rsidR="00AE03ED">
              <w:rPr>
                <w:rFonts w:ascii="Arial" w:hAnsi="Arial" w:cs="Arial"/>
                <w:sz w:val="24"/>
                <w:szCs w:val="24"/>
              </w:rPr>
              <w:t xml:space="preserve"> </w:t>
            </w:r>
            <w:r w:rsidR="000F4AF2">
              <w:rPr>
                <w:rFonts w:ascii="Arial" w:hAnsi="Arial" w:cs="Arial"/>
                <w:sz w:val="24"/>
                <w:szCs w:val="24"/>
              </w:rPr>
              <w:t xml:space="preserve">While these typologies have been </w:t>
            </w:r>
            <w:r w:rsidR="005B065E">
              <w:rPr>
                <w:rFonts w:ascii="Arial" w:hAnsi="Arial" w:cs="Arial"/>
                <w:sz w:val="24"/>
                <w:szCs w:val="24"/>
              </w:rPr>
              <w:t>developed in</w:t>
            </w:r>
            <w:r w:rsidR="000F4AF2">
              <w:rPr>
                <w:rFonts w:ascii="Arial" w:hAnsi="Arial" w:cs="Arial"/>
                <w:sz w:val="24"/>
                <w:szCs w:val="24"/>
              </w:rPr>
              <w:t xml:space="preserve"> relation to tackling health inequalities they can</w:t>
            </w:r>
            <w:r w:rsidR="00AE03ED">
              <w:rPr>
                <w:rFonts w:ascii="Arial" w:hAnsi="Arial" w:cs="Arial"/>
                <w:sz w:val="24"/>
                <w:szCs w:val="24"/>
              </w:rPr>
              <w:t xml:space="preserve"> be </w:t>
            </w:r>
            <w:r w:rsidR="00DD077E">
              <w:rPr>
                <w:rFonts w:ascii="Arial" w:hAnsi="Arial" w:cs="Arial"/>
                <w:sz w:val="24"/>
                <w:szCs w:val="24"/>
              </w:rPr>
              <w:t>relat</w:t>
            </w:r>
            <w:r w:rsidR="00AE03ED">
              <w:rPr>
                <w:rFonts w:ascii="Arial" w:hAnsi="Arial" w:cs="Arial"/>
                <w:sz w:val="24"/>
                <w:szCs w:val="24"/>
              </w:rPr>
              <w:t xml:space="preserve">ed to all health interventions. </w:t>
            </w:r>
            <w:r w:rsidR="000B3BC5">
              <w:rPr>
                <w:rFonts w:ascii="Arial" w:hAnsi="Arial" w:cs="Arial"/>
                <w:sz w:val="24"/>
                <w:szCs w:val="24"/>
              </w:rPr>
              <w:t xml:space="preserve"> The typologies</w:t>
            </w:r>
            <w:r w:rsidR="009E0DF1">
              <w:rPr>
                <w:rFonts w:ascii="Arial" w:hAnsi="Arial" w:cs="Arial"/>
                <w:sz w:val="24"/>
                <w:szCs w:val="24"/>
              </w:rPr>
              <w:t xml:space="preserve"> would</w:t>
            </w:r>
            <w:r w:rsidR="000B3BC5">
              <w:rPr>
                <w:rFonts w:ascii="Arial" w:hAnsi="Arial" w:cs="Arial"/>
                <w:sz w:val="24"/>
                <w:szCs w:val="24"/>
              </w:rPr>
              <w:t xml:space="preserve"> link the</w:t>
            </w:r>
            <w:r w:rsidR="00F371DA">
              <w:rPr>
                <w:rFonts w:ascii="Arial" w:hAnsi="Arial" w:cs="Arial"/>
                <w:sz w:val="24"/>
                <w:szCs w:val="24"/>
              </w:rPr>
              <w:t xml:space="preserve"> different elements and </w:t>
            </w:r>
            <w:r w:rsidR="005B065E">
              <w:rPr>
                <w:rFonts w:ascii="Arial" w:hAnsi="Arial" w:cs="Arial"/>
                <w:sz w:val="24"/>
                <w:szCs w:val="24"/>
              </w:rPr>
              <w:t xml:space="preserve">create a </w:t>
            </w:r>
            <w:r w:rsidR="000B3BC5">
              <w:rPr>
                <w:rFonts w:ascii="Arial" w:hAnsi="Arial" w:cs="Arial"/>
                <w:sz w:val="24"/>
                <w:szCs w:val="24"/>
              </w:rPr>
              <w:t>pathway</w:t>
            </w:r>
            <w:r w:rsidR="00F371DA">
              <w:rPr>
                <w:rFonts w:ascii="Arial" w:hAnsi="Arial" w:cs="Arial"/>
                <w:sz w:val="24"/>
                <w:szCs w:val="24"/>
              </w:rPr>
              <w:t xml:space="preserve"> from </w:t>
            </w:r>
            <w:r w:rsidR="005B065E">
              <w:rPr>
                <w:rFonts w:ascii="Arial" w:hAnsi="Arial" w:cs="Arial"/>
                <w:sz w:val="24"/>
                <w:szCs w:val="24"/>
              </w:rPr>
              <w:t>themes,</w:t>
            </w:r>
            <w:r w:rsidR="00F371DA">
              <w:rPr>
                <w:rFonts w:ascii="Arial" w:hAnsi="Arial" w:cs="Arial"/>
                <w:sz w:val="24"/>
                <w:szCs w:val="24"/>
              </w:rPr>
              <w:t xml:space="preserve"> to</w:t>
            </w:r>
            <w:r w:rsidR="009E0DF1">
              <w:rPr>
                <w:rFonts w:ascii="Arial" w:hAnsi="Arial" w:cs="Arial"/>
                <w:sz w:val="24"/>
                <w:szCs w:val="24"/>
              </w:rPr>
              <w:t xml:space="preserve"> intervention, to</w:t>
            </w:r>
            <w:r w:rsidR="00F371DA">
              <w:rPr>
                <w:rFonts w:ascii="Arial" w:hAnsi="Arial" w:cs="Arial"/>
                <w:sz w:val="24"/>
                <w:szCs w:val="24"/>
              </w:rPr>
              <w:t xml:space="preserve"> beneficiaries</w:t>
            </w:r>
            <w:r w:rsidR="009E0DF1">
              <w:rPr>
                <w:rFonts w:ascii="Arial" w:hAnsi="Arial" w:cs="Arial"/>
                <w:sz w:val="24"/>
                <w:szCs w:val="24"/>
              </w:rPr>
              <w:t>, to</w:t>
            </w:r>
            <w:r w:rsidR="00F371DA">
              <w:rPr>
                <w:rFonts w:ascii="Arial" w:hAnsi="Arial" w:cs="Arial"/>
                <w:sz w:val="24"/>
                <w:szCs w:val="24"/>
              </w:rPr>
              <w:t xml:space="preserve"> </w:t>
            </w:r>
            <w:r w:rsidR="000B3BC5">
              <w:rPr>
                <w:rFonts w:ascii="Arial" w:hAnsi="Arial" w:cs="Arial"/>
                <w:sz w:val="24"/>
                <w:szCs w:val="24"/>
              </w:rPr>
              <w:t>outcomes.</w:t>
            </w:r>
          </w:p>
          <w:p w:rsidR="00AE03ED" w:rsidRDefault="00F373C5" w:rsidP="001C006A">
            <w:pPr>
              <w:widowControl w:val="0"/>
              <w:rPr>
                <w:rFonts w:ascii="Arial" w:hAnsi="Arial" w:cs="Arial"/>
                <w:sz w:val="24"/>
                <w:szCs w:val="24"/>
              </w:rPr>
            </w:pPr>
            <w:r>
              <w:rPr>
                <w:rFonts w:ascii="Arial" w:hAnsi="Arial" w:cs="Arial"/>
                <w:sz w:val="24"/>
                <w:szCs w:val="24"/>
              </w:rPr>
              <w:t>The four typologies are:</w:t>
            </w:r>
          </w:p>
          <w:p w:rsidR="00AE03ED" w:rsidRDefault="00AE03ED" w:rsidP="001C006A">
            <w:pPr>
              <w:widowControl w:val="0"/>
              <w:rPr>
                <w:rFonts w:ascii="Arial" w:hAnsi="Arial" w:cs="Arial"/>
                <w:sz w:val="24"/>
                <w:szCs w:val="24"/>
              </w:rPr>
            </w:pPr>
          </w:p>
          <w:p w:rsidR="00B21FA4" w:rsidRDefault="00B21FA4" w:rsidP="00B21FA4">
            <w:pPr>
              <w:pStyle w:val="ListParagraph"/>
              <w:widowControl w:val="0"/>
              <w:numPr>
                <w:ilvl w:val="0"/>
                <w:numId w:val="4"/>
              </w:numPr>
              <w:rPr>
                <w:rFonts w:ascii="Arial" w:hAnsi="Arial" w:cs="Arial"/>
                <w:sz w:val="24"/>
                <w:szCs w:val="24"/>
              </w:rPr>
            </w:pPr>
            <w:r w:rsidRPr="00F373C5">
              <w:rPr>
                <w:rFonts w:ascii="Arial" w:hAnsi="Arial" w:cs="Arial"/>
                <w:sz w:val="24"/>
                <w:szCs w:val="24"/>
                <w:u w:val="single"/>
              </w:rPr>
              <w:t>Strengthening individuals</w:t>
            </w:r>
            <w:r>
              <w:rPr>
                <w:rFonts w:ascii="Arial" w:hAnsi="Arial" w:cs="Arial"/>
                <w:sz w:val="24"/>
                <w:szCs w:val="24"/>
              </w:rPr>
              <w:t xml:space="preserve"> – counselling, life skills, smok</w:t>
            </w:r>
            <w:r w:rsidR="005B065E">
              <w:rPr>
                <w:rFonts w:ascii="Arial" w:hAnsi="Arial" w:cs="Arial"/>
                <w:sz w:val="24"/>
                <w:szCs w:val="24"/>
              </w:rPr>
              <w:t>ing</w:t>
            </w:r>
            <w:r>
              <w:rPr>
                <w:rFonts w:ascii="Arial" w:hAnsi="Arial" w:cs="Arial"/>
                <w:sz w:val="24"/>
                <w:szCs w:val="24"/>
              </w:rPr>
              <w:t xml:space="preserve"> cessation, empowerment </w:t>
            </w:r>
            <w:r w:rsidR="00CB5BCA">
              <w:rPr>
                <w:rFonts w:ascii="Arial" w:hAnsi="Arial" w:cs="Arial"/>
                <w:sz w:val="24"/>
                <w:szCs w:val="24"/>
              </w:rPr>
              <w:t>strategies are all examples of</w:t>
            </w:r>
            <w:r w:rsidR="00AE03ED">
              <w:rPr>
                <w:rFonts w:ascii="Arial" w:hAnsi="Arial" w:cs="Arial"/>
                <w:sz w:val="24"/>
                <w:szCs w:val="24"/>
              </w:rPr>
              <w:t xml:space="preserve"> these</w:t>
            </w:r>
            <w:r w:rsidR="00CB5BCA">
              <w:rPr>
                <w:rFonts w:ascii="Arial" w:hAnsi="Arial" w:cs="Arial"/>
                <w:sz w:val="24"/>
                <w:szCs w:val="24"/>
              </w:rPr>
              <w:t xml:space="preserve"> interventions.</w:t>
            </w:r>
            <w:r w:rsidR="00AE03ED">
              <w:rPr>
                <w:rFonts w:ascii="Arial" w:hAnsi="Arial" w:cs="Arial"/>
                <w:sz w:val="24"/>
                <w:szCs w:val="24"/>
              </w:rPr>
              <w:t xml:space="preserve"> </w:t>
            </w:r>
            <w:r w:rsidR="009F0501">
              <w:rPr>
                <w:rFonts w:ascii="Arial" w:hAnsi="Arial" w:cs="Arial"/>
                <w:sz w:val="24"/>
                <w:szCs w:val="24"/>
              </w:rPr>
              <w:t xml:space="preserve"> </w:t>
            </w:r>
          </w:p>
          <w:p w:rsidR="00AE03ED" w:rsidRDefault="00AE03ED" w:rsidP="00AE03ED">
            <w:pPr>
              <w:pStyle w:val="ListParagraph"/>
              <w:widowControl w:val="0"/>
              <w:rPr>
                <w:rFonts w:ascii="Arial" w:hAnsi="Arial" w:cs="Arial"/>
                <w:sz w:val="24"/>
                <w:szCs w:val="24"/>
              </w:rPr>
            </w:pPr>
          </w:p>
          <w:p w:rsidR="00CB5BCA" w:rsidRDefault="00CB5BCA" w:rsidP="00B21FA4">
            <w:pPr>
              <w:pStyle w:val="ListParagraph"/>
              <w:widowControl w:val="0"/>
              <w:numPr>
                <w:ilvl w:val="0"/>
                <w:numId w:val="4"/>
              </w:numPr>
              <w:rPr>
                <w:rFonts w:ascii="Arial" w:hAnsi="Arial" w:cs="Arial"/>
                <w:sz w:val="24"/>
                <w:szCs w:val="24"/>
              </w:rPr>
            </w:pPr>
            <w:r w:rsidRPr="00F373C5">
              <w:rPr>
                <w:rFonts w:ascii="Arial" w:hAnsi="Arial" w:cs="Arial"/>
                <w:sz w:val="24"/>
                <w:szCs w:val="24"/>
                <w:u w:val="single"/>
              </w:rPr>
              <w:t>Strengthening communities</w:t>
            </w:r>
            <w:r>
              <w:rPr>
                <w:rFonts w:ascii="Arial" w:hAnsi="Arial" w:cs="Arial"/>
                <w:sz w:val="24"/>
                <w:szCs w:val="24"/>
              </w:rPr>
              <w:t xml:space="preserve"> – interventions of this nature focus on building capacity and</w:t>
            </w:r>
            <w:r w:rsidR="00AE03ED">
              <w:rPr>
                <w:rFonts w:ascii="Arial" w:hAnsi="Arial" w:cs="Arial"/>
                <w:sz w:val="24"/>
                <w:szCs w:val="24"/>
              </w:rPr>
              <w:t xml:space="preserve"> relationships. Capacity to engage and the building of</w:t>
            </w:r>
            <w:r>
              <w:rPr>
                <w:rFonts w:ascii="Arial" w:hAnsi="Arial" w:cs="Arial"/>
                <w:sz w:val="24"/>
                <w:szCs w:val="24"/>
              </w:rPr>
              <w:t xml:space="preserve"> relationships betw</w:t>
            </w:r>
            <w:r w:rsidR="009F0501">
              <w:rPr>
                <w:rFonts w:ascii="Arial" w:hAnsi="Arial" w:cs="Arial"/>
                <w:sz w:val="24"/>
                <w:szCs w:val="24"/>
              </w:rPr>
              <w:t>een community</w:t>
            </w:r>
            <w:r w:rsidR="00AE03ED">
              <w:rPr>
                <w:rFonts w:ascii="Arial" w:hAnsi="Arial" w:cs="Arial"/>
                <w:sz w:val="24"/>
                <w:szCs w:val="24"/>
              </w:rPr>
              <w:t xml:space="preserve"> members and communities</w:t>
            </w:r>
            <w:r w:rsidR="009F0501">
              <w:rPr>
                <w:rFonts w:ascii="Arial" w:hAnsi="Arial" w:cs="Arial"/>
                <w:sz w:val="24"/>
                <w:szCs w:val="24"/>
              </w:rPr>
              <w:t xml:space="preserve"> (horizontal) and capacity </w:t>
            </w:r>
            <w:r w:rsidR="00AE03ED">
              <w:rPr>
                <w:rFonts w:ascii="Arial" w:hAnsi="Arial" w:cs="Arial"/>
                <w:sz w:val="24"/>
                <w:szCs w:val="24"/>
              </w:rPr>
              <w:t xml:space="preserve">to engage </w:t>
            </w:r>
            <w:r w:rsidR="009F0501">
              <w:rPr>
                <w:rFonts w:ascii="Arial" w:hAnsi="Arial" w:cs="Arial"/>
                <w:sz w:val="24"/>
                <w:szCs w:val="24"/>
              </w:rPr>
              <w:t xml:space="preserve">and </w:t>
            </w:r>
            <w:r w:rsidR="00AE03ED">
              <w:rPr>
                <w:rFonts w:ascii="Arial" w:hAnsi="Arial" w:cs="Arial"/>
                <w:sz w:val="24"/>
                <w:szCs w:val="24"/>
              </w:rPr>
              <w:t xml:space="preserve">building of </w:t>
            </w:r>
            <w:r w:rsidR="009F0501">
              <w:rPr>
                <w:rFonts w:ascii="Arial" w:hAnsi="Arial" w:cs="Arial"/>
                <w:sz w:val="24"/>
                <w:szCs w:val="24"/>
              </w:rPr>
              <w:t>relationship</w:t>
            </w:r>
            <w:r w:rsidR="00AE03ED">
              <w:rPr>
                <w:rFonts w:ascii="Arial" w:hAnsi="Arial" w:cs="Arial"/>
                <w:sz w:val="24"/>
                <w:szCs w:val="24"/>
              </w:rPr>
              <w:t>s</w:t>
            </w:r>
            <w:r w:rsidR="009F0501">
              <w:rPr>
                <w:rFonts w:ascii="Arial" w:hAnsi="Arial" w:cs="Arial"/>
                <w:sz w:val="24"/>
                <w:szCs w:val="24"/>
              </w:rPr>
              <w:t xml:space="preserve"> between communities and decision makers/service providers (vertical). </w:t>
            </w:r>
          </w:p>
          <w:p w:rsidR="00AE03ED" w:rsidRPr="005B065E" w:rsidRDefault="00AE03ED" w:rsidP="005B065E">
            <w:pPr>
              <w:widowControl w:val="0"/>
              <w:rPr>
                <w:rFonts w:ascii="Arial" w:hAnsi="Arial" w:cs="Arial"/>
                <w:sz w:val="24"/>
                <w:szCs w:val="24"/>
              </w:rPr>
            </w:pPr>
          </w:p>
          <w:p w:rsidR="009F0501" w:rsidRDefault="009F0501" w:rsidP="00B21FA4">
            <w:pPr>
              <w:pStyle w:val="ListParagraph"/>
              <w:widowControl w:val="0"/>
              <w:numPr>
                <w:ilvl w:val="0"/>
                <w:numId w:val="4"/>
              </w:numPr>
              <w:rPr>
                <w:rFonts w:ascii="Arial" w:hAnsi="Arial" w:cs="Arial"/>
                <w:sz w:val="24"/>
                <w:szCs w:val="24"/>
              </w:rPr>
            </w:pPr>
            <w:r w:rsidRPr="00F373C5">
              <w:rPr>
                <w:rFonts w:ascii="Arial" w:hAnsi="Arial" w:cs="Arial"/>
                <w:sz w:val="24"/>
                <w:szCs w:val="24"/>
                <w:u w:val="single"/>
              </w:rPr>
              <w:t>Improving living and working conditions</w:t>
            </w:r>
            <w:r>
              <w:rPr>
                <w:rFonts w:ascii="Arial" w:hAnsi="Arial" w:cs="Arial"/>
                <w:sz w:val="24"/>
                <w:szCs w:val="24"/>
              </w:rPr>
              <w:t xml:space="preserve"> – “interventions in this </w:t>
            </w:r>
            <w:r w:rsidR="002B45CD">
              <w:rPr>
                <w:rFonts w:ascii="Arial" w:hAnsi="Arial" w:cs="Arial"/>
                <w:sz w:val="24"/>
                <w:szCs w:val="24"/>
              </w:rPr>
              <w:t>category</w:t>
            </w:r>
            <w:r>
              <w:rPr>
                <w:rFonts w:ascii="Arial" w:hAnsi="Arial" w:cs="Arial"/>
                <w:sz w:val="24"/>
                <w:szCs w:val="24"/>
              </w:rPr>
              <w:t xml:space="preserve"> include of the classic public health measures to improve access to </w:t>
            </w:r>
            <w:r w:rsidR="00AE03ED">
              <w:rPr>
                <w:rFonts w:ascii="Arial" w:hAnsi="Arial" w:cs="Arial"/>
                <w:sz w:val="24"/>
                <w:szCs w:val="24"/>
              </w:rPr>
              <w:t>adequate</w:t>
            </w:r>
            <w:r>
              <w:rPr>
                <w:rFonts w:ascii="Arial" w:hAnsi="Arial" w:cs="Arial"/>
                <w:sz w:val="24"/>
                <w:szCs w:val="24"/>
              </w:rPr>
              <w:t xml:space="preserve"> housing, sanitation, uncontaminated food supplies, safer workplaces, and better access to health and social care” </w:t>
            </w:r>
            <w:r w:rsidR="005B065E">
              <w:rPr>
                <w:rFonts w:ascii="Arial" w:hAnsi="Arial" w:cs="Arial"/>
                <w:sz w:val="24"/>
                <w:szCs w:val="24"/>
              </w:rPr>
              <w:t>(Whitehead, 2007)</w:t>
            </w:r>
          </w:p>
          <w:p w:rsidR="00AE03ED" w:rsidRDefault="00AE03ED" w:rsidP="00AE03ED">
            <w:pPr>
              <w:pStyle w:val="ListParagraph"/>
              <w:widowControl w:val="0"/>
              <w:rPr>
                <w:rFonts w:ascii="Arial" w:hAnsi="Arial" w:cs="Arial"/>
                <w:sz w:val="24"/>
                <w:szCs w:val="24"/>
              </w:rPr>
            </w:pPr>
          </w:p>
          <w:p w:rsidR="009F0501" w:rsidRDefault="009F0501" w:rsidP="00B21FA4">
            <w:pPr>
              <w:pStyle w:val="ListParagraph"/>
              <w:widowControl w:val="0"/>
              <w:numPr>
                <w:ilvl w:val="0"/>
                <w:numId w:val="4"/>
              </w:numPr>
              <w:rPr>
                <w:rFonts w:ascii="Arial" w:hAnsi="Arial" w:cs="Arial"/>
                <w:sz w:val="24"/>
                <w:szCs w:val="24"/>
              </w:rPr>
            </w:pPr>
            <w:r w:rsidRPr="00F373C5">
              <w:rPr>
                <w:rFonts w:ascii="Arial" w:hAnsi="Arial" w:cs="Arial"/>
                <w:sz w:val="24"/>
                <w:szCs w:val="24"/>
                <w:u w:val="single"/>
              </w:rPr>
              <w:t>Promoting healthy macro policies</w:t>
            </w:r>
            <w:r w:rsidR="00F373C5">
              <w:rPr>
                <w:rFonts w:ascii="Arial" w:hAnsi="Arial" w:cs="Arial"/>
                <w:sz w:val="24"/>
                <w:szCs w:val="24"/>
              </w:rPr>
              <w:t xml:space="preserve"> </w:t>
            </w:r>
            <w:r w:rsidR="00E9165D">
              <w:rPr>
                <w:rFonts w:ascii="Arial" w:hAnsi="Arial" w:cs="Arial"/>
                <w:sz w:val="24"/>
                <w:szCs w:val="24"/>
              </w:rPr>
              <w:t>–to relate this to the innovation fund and community</w:t>
            </w:r>
            <w:r w:rsidR="00AE03ED">
              <w:rPr>
                <w:rFonts w:ascii="Arial" w:hAnsi="Arial" w:cs="Arial"/>
                <w:sz w:val="24"/>
                <w:szCs w:val="24"/>
              </w:rPr>
              <w:t xml:space="preserve"> sector </w:t>
            </w:r>
            <w:r w:rsidR="00E9165D">
              <w:rPr>
                <w:rFonts w:ascii="Arial" w:hAnsi="Arial" w:cs="Arial"/>
                <w:sz w:val="24"/>
                <w:szCs w:val="24"/>
              </w:rPr>
              <w:t>interventions it is likely that this will have to be</w:t>
            </w:r>
            <w:r w:rsidR="00D4171E">
              <w:rPr>
                <w:rFonts w:ascii="Arial" w:hAnsi="Arial" w:cs="Arial"/>
                <w:sz w:val="24"/>
                <w:szCs w:val="24"/>
              </w:rPr>
              <w:t xml:space="preserve"> in conjunction with typology 1 and/or 2.</w:t>
            </w:r>
          </w:p>
          <w:p w:rsidR="000B3BC5" w:rsidRPr="000B3BC5" w:rsidRDefault="000B3BC5" w:rsidP="000B3BC5">
            <w:pPr>
              <w:pStyle w:val="ListParagraph"/>
              <w:rPr>
                <w:rFonts w:ascii="Arial" w:hAnsi="Arial" w:cs="Arial"/>
                <w:sz w:val="24"/>
                <w:szCs w:val="24"/>
              </w:rPr>
            </w:pPr>
          </w:p>
          <w:p w:rsidR="000B3BC5" w:rsidRPr="000B3BC5" w:rsidRDefault="000B3BC5" w:rsidP="000B3BC5">
            <w:pPr>
              <w:widowControl w:val="0"/>
              <w:rPr>
                <w:rFonts w:ascii="Arial" w:hAnsi="Arial" w:cs="Arial"/>
                <w:sz w:val="24"/>
                <w:szCs w:val="24"/>
              </w:rPr>
            </w:pPr>
            <w:r>
              <w:rPr>
                <w:rFonts w:ascii="Arial" w:hAnsi="Arial" w:cs="Arial"/>
                <w:sz w:val="24"/>
                <w:szCs w:val="24"/>
              </w:rPr>
              <w:t xml:space="preserve">If </w:t>
            </w:r>
            <w:r w:rsidR="005B065E">
              <w:rPr>
                <w:rFonts w:ascii="Arial" w:hAnsi="Arial" w:cs="Arial"/>
                <w:sz w:val="24"/>
                <w:szCs w:val="24"/>
              </w:rPr>
              <w:t xml:space="preserve">an </w:t>
            </w:r>
            <w:r>
              <w:rPr>
                <w:rFonts w:ascii="Arial" w:hAnsi="Arial" w:cs="Arial"/>
                <w:sz w:val="24"/>
                <w:szCs w:val="24"/>
              </w:rPr>
              <w:t>applicant can locate their proposal within a typology (who/wh</w:t>
            </w:r>
            <w:r w:rsidR="005B065E">
              <w:rPr>
                <w:rFonts w:ascii="Arial" w:hAnsi="Arial" w:cs="Arial"/>
                <w:sz w:val="24"/>
                <w:szCs w:val="24"/>
              </w:rPr>
              <w:t xml:space="preserve">at will be affected and how) linking this with </w:t>
            </w:r>
            <w:r>
              <w:rPr>
                <w:rFonts w:ascii="Arial" w:hAnsi="Arial" w:cs="Arial"/>
                <w:sz w:val="24"/>
                <w:szCs w:val="24"/>
              </w:rPr>
              <w:t xml:space="preserve">what and </w:t>
            </w:r>
            <w:r w:rsidR="005B065E">
              <w:rPr>
                <w:rFonts w:ascii="Arial" w:hAnsi="Arial" w:cs="Arial"/>
                <w:sz w:val="24"/>
                <w:szCs w:val="24"/>
              </w:rPr>
              <w:t>how much change will take place is easier.</w:t>
            </w:r>
          </w:p>
          <w:p w:rsidR="00E9165D" w:rsidRPr="00B21FA4" w:rsidRDefault="00E9165D" w:rsidP="00E9165D">
            <w:pPr>
              <w:pStyle w:val="ListParagraph"/>
              <w:widowControl w:val="0"/>
              <w:rPr>
                <w:rFonts w:ascii="Arial" w:hAnsi="Arial" w:cs="Arial"/>
                <w:sz w:val="24"/>
                <w:szCs w:val="24"/>
              </w:rPr>
            </w:pPr>
          </w:p>
          <w:p w:rsidR="000B3BC5" w:rsidRPr="000B3BC5" w:rsidRDefault="000B3BC5" w:rsidP="000B3BC5">
            <w:pPr>
              <w:widowControl w:val="0"/>
              <w:rPr>
                <w:rFonts w:ascii="Arial" w:hAnsi="Arial" w:cs="Arial"/>
                <w:sz w:val="24"/>
                <w:szCs w:val="24"/>
              </w:rPr>
            </w:pPr>
            <w:r w:rsidRPr="000B3BC5">
              <w:rPr>
                <w:rFonts w:ascii="Arial" w:hAnsi="Arial" w:cs="Arial"/>
                <w:sz w:val="24"/>
                <w:szCs w:val="24"/>
              </w:rPr>
              <w:t xml:space="preserve">The benefits of taking a typology approach is that “it asks: what is the underlying theory about the cause of the problem? What is the reasoning about how the proposed intervention will work to bring about change/improvement?”  </w:t>
            </w:r>
            <w:r w:rsidR="00F373C5">
              <w:rPr>
                <w:rFonts w:ascii="Arial" w:hAnsi="Arial" w:cs="Arial"/>
                <w:sz w:val="24"/>
                <w:szCs w:val="24"/>
              </w:rPr>
              <w:t>(Whitehead, 2007)</w:t>
            </w:r>
          </w:p>
          <w:p w:rsidR="000B3BC5" w:rsidRPr="000B3BC5" w:rsidRDefault="000B3BC5" w:rsidP="000B3BC5">
            <w:pPr>
              <w:widowControl w:val="0"/>
              <w:rPr>
                <w:rFonts w:ascii="Arial" w:hAnsi="Arial" w:cs="Arial"/>
                <w:sz w:val="24"/>
                <w:szCs w:val="24"/>
              </w:rPr>
            </w:pPr>
            <w:r w:rsidRPr="000B3BC5">
              <w:rPr>
                <w:rFonts w:ascii="Arial" w:hAnsi="Arial" w:cs="Arial"/>
                <w:sz w:val="24"/>
                <w:szCs w:val="24"/>
              </w:rPr>
              <w:t>As this is an innovation fund it is pertinent that as much information about cause, intervention and outcomes and th</w:t>
            </w:r>
            <w:r w:rsidR="005B065E">
              <w:rPr>
                <w:rFonts w:ascii="Arial" w:hAnsi="Arial" w:cs="Arial"/>
                <w:sz w:val="24"/>
                <w:szCs w:val="24"/>
              </w:rPr>
              <w:t>e relationship between these is</w:t>
            </w:r>
            <w:r w:rsidRPr="000B3BC5">
              <w:rPr>
                <w:rFonts w:ascii="Arial" w:hAnsi="Arial" w:cs="Arial"/>
                <w:sz w:val="24"/>
                <w:szCs w:val="24"/>
              </w:rPr>
              <w:t xml:space="preserve"> gathered and shared.</w:t>
            </w:r>
          </w:p>
          <w:p w:rsidR="00BE6F42" w:rsidRPr="005C2B45" w:rsidRDefault="00BE6F42" w:rsidP="001C006A">
            <w:pPr>
              <w:widowControl w:val="0"/>
              <w:rPr>
                <w:rFonts w:ascii="Arial" w:hAnsi="Arial" w:cs="Arial"/>
                <w:sz w:val="24"/>
                <w:szCs w:val="24"/>
              </w:rPr>
            </w:pPr>
          </w:p>
          <w:p w:rsidR="009E0DF1" w:rsidRPr="009E0DF1" w:rsidRDefault="009E0DF1" w:rsidP="009E0DF1">
            <w:pPr>
              <w:widowControl w:val="0"/>
              <w:rPr>
                <w:rFonts w:ascii="Arial" w:hAnsi="Arial" w:cs="Arial"/>
                <w:bCs/>
                <w:szCs w:val="24"/>
              </w:rPr>
            </w:pPr>
            <w:r>
              <w:rPr>
                <w:rFonts w:ascii="Arial" w:hAnsi="Arial" w:cs="Arial"/>
                <w:sz w:val="24"/>
                <w:szCs w:val="24"/>
              </w:rPr>
              <w:t xml:space="preserve">Whitehead, M. 2007 </w:t>
            </w:r>
            <w:r w:rsidRPr="009E0DF1">
              <w:rPr>
                <w:rFonts w:ascii="Arial" w:hAnsi="Arial" w:cs="Arial"/>
                <w:b/>
                <w:bCs/>
                <w:szCs w:val="24"/>
              </w:rPr>
              <w:t>A typology of actions to tackle social inequalities in healt</w:t>
            </w:r>
            <w:r>
              <w:rPr>
                <w:rFonts w:ascii="Arial" w:hAnsi="Arial" w:cs="Arial"/>
                <w:b/>
                <w:bCs/>
                <w:szCs w:val="24"/>
              </w:rPr>
              <w:t xml:space="preserve">h </w:t>
            </w:r>
            <w:r>
              <w:rPr>
                <w:rFonts w:ascii="Arial" w:hAnsi="Arial" w:cs="Arial"/>
                <w:bCs/>
                <w:szCs w:val="24"/>
              </w:rPr>
              <w:t xml:space="preserve">Journal of Epidemiology and Community Health. </w:t>
            </w:r>
            <w:r w:rsidRPr="009E0DF1">
              <w:rPr>
                <w:rFonts w:ascii="Arial" w:hAnsi="Arial" w:cs="Arial"/>
                <w:bCs/>
                <w:szCs w:val="24"/>
              </w:rPr>
              <w:t>Jun; 61(6): 473–478</w:t>
            </w: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4"/>
        <w:gridCol w:w="708"/>
        <w:gridCol w:w="630"/>
      </w:tblGrid>
      <w:tr w:rsidR="00BE6F42" w:rsidRPr="005C2B45" w:rsidTr="001C006A">
        <w:tc>
          <w:tcPr>
            <w:tcW w:w="7905" w:type="dxa"/>
            <w:vMerge w:val="restart"/>
          </w:tcPr>
          <w:p w:rsidR="00BE6F42" w:rsidRPr="005C2B45" w:rsidRDefault="00BE6F42" w:rsidP="00E54967">
            <w:pPr>
              <w:widowControl w:val="0"/>
              <w:rPr>
                <w:rFonts w:ascii="Arial" w:hAnsi="Arial" w:cs="Arial"/>
                <w:sz w:val="24"/>
                <w:szCs w:val="24"/>
              </w:rPr>
            </w:pPr>
            <w:r w:rsidRPr="005C2B45">
              <w:rPr>
                <w:rFonts w:ascii="Arial" w:hAnsi="Arial" w:cs="Arial"/>
                <w:sz w:val="24"/>
                <w:szCs w:val="24"/>
              </w:rPr>
              <w:t xml:space="preserve">Q2: Do you agree with the use of the NESTA innovation framework to assist to define what is meant by innovation for the purposes of the Scheme (see page </w:t>
            </w:r>
            <w:r w:rsidR="00E54967">
              <w:rPr>
                <w:rFonts w:ascii="Arial" w:hAnsi="Arial" w:cs="Arial"/>
                <w:sz w:val="24"/>
                <w:szCs w:val="24"/>
              </w:rPr>
              <w:t>7-9</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E9165D" w:rsidP="001C006A">
            <w:pPr>
              <w:widowControl w:val="0"/>
              <w:rPr>
                <w:rFonts w:ascii="Arial" w:hAnsi="Arial" w:cs="Arial"/>
                <w:sz w:val="24"/>
                <w:szCs w:val="24"/>
              </w:rPr>
            </w:pPr>
            <w:r>
              <w:rPr>
                <w:rFonts w:ascii="Arial" w:hAnsi="Arial" w:cs="Arial"/>
                <w:sz w:val="24"/>
                <w:szCs w:val="24"/>
              </w:rPr>
              <w:t>Yes</w:t>
            </w: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If no, please provide reasons below:</w:t>
            </w:r>
          </w:p>
          <w:p w:rsidR="00BE6F42" w:rsidRPr="005C2B45" w:rsidRDefault="00BE6F42" w:rsidP="001C006A">
            <w:pPr>
              <w:widowControl w:val="0"/>
              <w:rPr>
                <w:rFonts w:ascii="Arial" w:hAnsi="Arial" w:cs="Arial"/>
                <w:sz w:val="24"/>
                <w:szCs w:val="24"/>
              </w:rPr>
            </w:pPr>
          </w:p>
          <w:p w:rsidR="00BE6F42" w:rsidRDefault="00E9165D" w:rsidP="001C006A">
            <w:pPr>
              <w:widowControl w:val="0"/>
              <w:rPr>
                <w:rFonts w:ascii="Arial" w:hAnsi="Arial" w:cs="Arial"/>
                <w:sz w:val="24"/>
                <w:szCs w:val="24"/>
              </w:rPr>
            </w:pPr>
            <w:r>
              <w:rPr>
                <w:rFonts w:ascii="Arial" w:hAnsi="Arial" w:cs="Arial"/>
                <w:sz w:val="24"/>
                <w:szCs w:val="24"/>
              </w:rPr>
              <w:t xml:space="preserve">The NESTA framework provides excellent support for understanding what </w:t>
            </w:r>
            <w:r w:rsidR="00D4171E">
              <w:rPr>
                <w:rFonts w:ascii="Arial" w:hAnsi="Arial" w:cs="Arial"/>
                <w:sz w:val="24"/>
                <w:szCs w:val="24"/>
              </w:rPr>
              <w:t>innovation is,</w:t>
            </w:r>
            <w:r>
              <w:rPr>
                <w:rFonts w:ascii="Arial" w:hAnsi="Arial" w:cs="Arial"/>
                <w:sz w:val="24"/>
                <w:szCs w:val="24"/>
              </w:rPr>
              <w:t xml:space="preserve"> however</w:t>
            </w:r>
            <w:r w:rsidR="00D4171E">
              <w:rPr>
                <w:rFonts w:ascii="Arial" w:hAnsi="Arial" w:cs="Arial"/>
                <w:sz w:val="24"/>
                <w:szCs w:val="24"/>
              </w:rPr>
              <w:t>,</w:t>
            </w:r>
            <w:r w:rsidR="005B065E">
              <w:rPr>
                <w:rFonts w:ascii="Arial" w:hAnsi="Arial" w:cs="Arial"/>
                <w:sz w:val="24"/>
                <w:szCs w:val="24"/>
              </w:rPr>
              <w:t xml:space="preserve"> as mentioned</w:t>
            </w:r>
            <w:r>
              <w:rPr>
                <w:rFonts w:ascii="Arial" w:hAnsi="Arial" w:cs="Arial"/>
                <w:sz w:val="24"/>
                <w:szCs w:val="24"/>
              </w:rPr>
              <w:t xml:space="preserve"> </w:t>
            </w:r>
            <w:r w:rsidR="00D4171E">
              <w:rPr>
                <w:rFonts w:ascii="Arial" w:hAnsi="Arial" w:cs="Arial"/>
                <w:sz w:val="24"/>
                <w:szCs w:val="24"/>
              </w:rPr>
              <w:t>previously</w:t>
            </w:r>
            <w:r w:rsidR="005B065E">
              <w:rPr>
                <w:rFonts w:ascii="Arial" w:hAnsi="Arial" w:cs="Arial"/>
                <w:sz w:val="24"/>
                <w:szCs w:val="24"/>
              </w:rPr>
              <w:t>,</w:t>
            </w:r>
            <w:r w:rsidR="00D4171E">
              <w:rPr>
                <w:rFonts w:ascii="Arial" w:hAnsi="Arial" w:cs="Arial"/>
                <w:sz w:val="24"/>
                <w:szCs w:val="24"/>
              </w:rPr>
              <w:t xml:space="preserve"> elements of the consultation can seem disconnected.</w:t>
            </w:r>
            <w:r>
              <w:rPr>
                <w:rFonts w:ascii="Arial" w:hAnsi="Arial" w:cs="Arial"/>
                <w:sz w:val="24"/>
                <w:szCs w:val="24"/>
              </w:rPr>
              <w:t xml:space="preserve"> </w:t>
            </w:r>
            <w:r w:rsidR="00D4171E">
              <w:rPr>
                <w:rFonts w:ascii="Arial" w:hAnsi="Arial" w:cs="Arial"/>
                <w:sz w:val="24"/>
                <w:szCs w:val="24"/>
              </w:rPr>
              <w:t>We would like to see greater linkages between the innovation model, themes and outcomes.</w:t>
            </w:r>
          </w:p>
          <w:p w:rsidR="00C25948" w:rsidRPr="005C2B45" w:rsidRDefault="00C25948"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E54967">
            <w:pPr>
              <w:widowControl w:val="0"/>
              <w:rPr>
                <w:rFonts w:ascii="Arial" w:hAnsi="Arial" w:cs="Arial"/>
                <w:sz w:val="24"/>
                <w:szCs w:val="24"/>
              </w:rPr>
            </w:pPr>
            <w:r w:rsidRPr="005C2B45">
              <w:rPr>
                <w:rFonts w:ascii="Arial" w:hAnsi="Arial" w:cs="Arial"/>
                <w:sz w:val="24"/>
                <w:szCs w:val="24"/>
              </w:rPr>
              <w:t xml:space="preserve">Q3: Do you agree with the minimum evidence expected for applications at pages </w:t>
            </w:r>
            <w:r w:rsidR="00E54967">
              <w:rPr>
                <w:rFonts w:ascii="Arial" w:hAnsi="Arial" w:cs="Arial"/>
                <w:sz w:val="24"/>
                <w:szCs w:val="24"/>
              </w:rPr>
              <w:t>9</w:t>
            </w:r>
            <w:r w:rsidRPr="005C2B45">
              <w:rPr>
                <w:rFonts w:ascii="Arial" w:hAnsi="Arial" w:cs="Arial"/>
                <w:sz w:val="24"/>
                <w:szCs w:val="24"/>
              </w:rPr>
              <w:t>-1</w:t>
            </w:r>
            <w:r w:rsidR="00E54967">
              <w:rPr>
                <w:rFonts w:ascii="Arial" w:hAnsi="Arial" w:cs="Arial"/>
                <w:sz w:val="24"/>
                <w:szCs w:val="24"/>
              </w:rPr>
              <w:t>1</w:t>
            </w:r>
            <w:r w:rsidRPr="005C2B45">
              <w:rPr>
                <w:rFonts w:ascii="Arial" w:hAnsi="Arial" w:cs="Arial"/>
                <w:sz w:val="24"/>
                <w:szCs w:val="24"/>
              </w:rPr>
              <w:t xml:space="preserve"> of the consultation? </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271EC3"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 xml:space="preserve">If no, please indicate which </w:t>
            </w:r>
            <w:r w:rsidR="000E6892" w:rsidRPr="005C2B45">
              <w:rPr>
                <w:rFonts w:ascii="Arial" w:hAnsi="Arial" w:cs="Arial"/>
                <w:i/>
                <w:sz w:val="24"/>
                <w:szCs w:val="24"/>
              </w:rPr>
              <w:t>aspects you</w:t>
            </w:r>
            <w:r w:rsidRPr="005C2B45">
              <w:rPr>
                <w:rFonts w:ascii="Arial" w:hAnsi="Arial" w:cs="Arial"/>
                <w:i/>
                <w:sz w:val="24"/>
                <w:szCs w:val="24"/>
              </w:rPr>
              <w:t xml:space="preserve"> disagree with:</w:t>
            </w:r>
          </w:p>
          <w:p w:rsidR="00BE6F42" w:rsidRPr="005C2B45" w:rsidRDefault="00BE6F42" w:rsidP="001C006A">
            <w:pPr>
              <w:widowControl w:val="0"/>
              <w:rPr>
                <w:rFonts w:ascii="Arial" w:hAnsi="Arial" w:cs="Arial"/>
                <w:sz w:val="24"/>
                <w:szCs w:val="24"/>
              </w:rPr>
            </w:pPr>
          </w:p>
          <w:p w:rsidR="00BE6F42" w:rsidRDefault="00BE6F42" w:rsidP="001C006A">
            <w:pPr>
              <w:widowControl w:val="0"/>
              <w:rPr>
                <w:rFonts w:ascii="Arial" w:hAnsi="Arial" w:cs="Arial"/>
                <w:sz w:val="24"/>
                <w:szCs w:val="24"/>
              </w:rPr>
            </w:pPr>
          </w:p>
          <w:p w:rsidR="005C2B45" w:rsidRDefault="00AE03ED" w:rsidP="001C006A">
            <w:pPr>
              <w:widowControl w:val="0"/>
              <w:rPr>
                <w:rFonts w:ascii="Arial" w:hAnsi="Arial" w:cs="Arial"/>
                <w:sz w:val="24"/>
                <w:szCs w:val="24"/>
              </w:rPr>
            </w:pPr>
            <w:r>
              <w:rPr>
                <w:rFonts w:ascii="Arial" w:hAnsi="Arial" w:cs="Arial"/>
                <w:sz w:val="24"/>
                <w:szCs w:val="24"/>
              </w:rPr>
              <w:t xml:space="preserve">The document provides clear guidance on how evidence is linked with funding levels.  </w:t>
            </w:r>
            <w:r w:rsidR="00760BB3">
              <w:rPr>
                <w:rFonts w:ascii="Arial" w:hAnsi="Arial" w:cs="Arial"/>
                <w:sz w:val="24"/>
                <w:szCs w:val="24"/>
              </w:rPr>
              <w:t xml:space="preserve">CDHN </w:t>
            </w:r>
            <w:r w:rsidR="005B065E">
              <w:rPr>
                <w:rFonts w:ascii="Arial" w:hAnsi="Arial" w:cs="Arial"/>
                <w:sz w:val="24"/>
                <w:szCs w:val="24"/>
              </w:rPr>
              <w:t>supports linking evid</w:t>
            </w:r>
            <w:r w:rsidR="00D4171E">
              <w:rPr>
                <w:rFonts w:ascii="Arial" w:hAnsi="Arial" w:cs="Arial"/>
                <w:sz w:val="24"/>
                <w:szCs w:val="24"/>
              </w:rPr>
              <w:t>ence and funding, especiall</w:t>
            </w:r>
            <w:r w:rsidR="005B065E">
              <w:rPr>
                <w:rFonts w:ascii="Arial" w:hAnsi="Arial" w:cs="Arial"/>
                <w:sz w:val="24"/>
                <w:szCs w:val="24"/>
              </w:rPr>
              <w:t>y in an innovation fund but assert</w:t>
            </w:r>
            <w:r w:rsidR="00D4171E">
              <w:rPr>
                <w:rFonts w:ascii="Arial" w:hAnsi="Arial" w:cs="Arial"/>
                <w:sz w:val="24"/>
                <w:szCs w:val="24"/>
              </w:rPr>
              <w:t xml:space="preserve"> this should be a secondary consideration to resourcing the project to achieve it’s outcomes.</w:t>
            </w:r>
            <w:r w:rsidR="00760BB3">
              <w:rPr>
                <w:rFonts w:ascii="Arial" w:hAnsi="Arial" w:cs="Arial"/>
                <w:sz w:val="24"/>
                <w:szCs w:val="24"/>
              </w:rPr>
              <w:t xml:space="preserve">  </w:t>
            </w:r>
          </w:p>
          <w:p w:rsidR="00BE6F42" w:rsidRDefault="00C70822" w:rsidP="001C006A">
            <w:pPr>
              <w:widowControl w:val="0"/>
              <w:rPr>
                <w:rFonts w:ascii="Arial" w:hAnsi="Arial" w:cs="Arial"/>
                <w:sz w:val="24"/>
                <w:szCs w:val="24"/>
              </w:rPr>
            </w:pPr>
            <w:r>
              <w:rPr>
                <w:rFonts w:ascii="Arial" w:hAnsi="Arial" w:cs="Arial"/>
                <w:sz w:val="24"/>
                <w:szCs w:val="24"/>
              </w:rPr>
              <w:t>CDHN would also question the thinking that all projects will have low costs in the early stages. Projects requiring specialist services will be more expensive even in the early stages</w:t>
            </w:r>
            <w:r w:rsidR="005B065E">
              <w:rPr>
                <w:rFonts w:ascii="Arial" w:hAnsi="Arial" w:cs="Arial"/>
                <w:sz w:val="24"/>
                <w:szCs w:val="24"/>
              </w:rPr>
              <w:t>.</w:t>
            </w:r>
          </w:p>
          <w:p w:rsidR="00AE03ED" w:rsidRPr="005C2B45" w:rsidRDefault="00AE03ED" w:rsidP="001C006A">
            <w:pPr>
              <w:widowControl w:val="0"/>
              <w:rPr>
                <w:rFonts w:ascii="Arial" w:hAnsi="Arial" w:cs="Arial"/>
                <w:sz w:val="24"/>
                <w:szCs w:val="24"/>
              </w:rPr>
            </w:pPr>
            <w:r>
              <w:rPr>
                <w:rFonts w:ascii="Arial" w:hAnsi="Arial" w:cs="Arial"/>
                <w:sz w:val="24"/>
                <w:szCs w:val="24"/>
              </w:rPr>
              <w:t xml:space="preserve">It is important that an evidence base of what does and does not work is developed however by linking funding to evidence there is an element of pushing organisations towards complex, expensive evaluation and research, which may not always be appropriate. </w:t>
            </w:r>
          </w:p>
          <w:p w:rsidR="00BE6F42" w:rsidRPr="005C2B45" w:rsidRDefault="00BF0053" w:rsidP="001C006A">
            <w:pPr>
              <w:widowControl w:val="0"/>
              <w:rPr>
                <w:rFonts w:ascii="Arial" w:hAnsi="Arial" w:cs="Arial"/>
                <w:sz w:val="24"/>
                <w:szCs w:val="24"/>
              </w:rPr>
            </w:pPr>
            <w:r>
              <w:rPr>
                <w:rFonts w:ascii="Arial" w:hAnsi="Arial" w:cs="Arial"/>
                <w:sz w:val="24"/>
                <w:szCs w:val="24"/>
              </w:rPr>
              <w:t xml:space="preserve">It might be beneficial </w:t>
            </w:r>
            <w:r w:rsidR="005B065E">
              <w:rPr>
                <w:rFonts w:ascii="Arial" w:hAnsi="Arial" w:cs="Arial"/>
                <w:sz w:val="24"/>
                <w:szCs w:val="24"/>
              </w:rPr>
              <w:t>to have a percentage of funding to be allocated to evidence gathering and sharing and for this to be linked with level of evidence and inputs required to gather it.</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0E6892" w:rsidRPr="005C2B45" w:rsidRDefault="000E6892" w:rsidP="001C006A">
      <w:pPr>
        <w:widowControl w:val="0"/>
        <w:rPr>
          <w:rFonts w:ascii="Arial" w:hAnsi="Arial" w:cs="Arial"/>
          <w:sz w:val="24"/>
          <w:szCs w:val="24"/>
        </w:rPr>
        <w:sectPr w:rsidR="000E6892" w:rsidRPr="005C2B45" w:rsidSect="003C087F">
          <w:pgSz w:w="11906" w:h="16838"/>
          <w:pgMar w:top="1440" w:right="1440" w:bottom="1440" w:left="1440" w:header="708" w:footer="708" w:gutter="0"/>
          <w:cols w:space="708"/>
          <w:docGrid w:linePitch="360"/>
        </w:sectPr>
      </w:pPr>
    </w:p>
    <w:p w:rsidR="000E6892" w:rsidRPr="005C2B45" w:rsidRDefault="000E6892" w:rsidP="001C006A">
      <w:pPr>
        <w:widowControl w:val="0"/>
        <w:rPr>
          <w:rFonts w:ascii="Arial" w:hAnsi="Arial" w:cs="Arial"/>
          <w:sz w:val="24"/>
          <w:szCs w:val="24"/>
        </w:rPr>
        <w:sectPr w:rsidR="000E6892" w:rsidRPr="005C2B45" w:rsidSect="000E6892">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E54967">
            <w:pPr>
              <w:widowControl w:val="0"/>
              <w:rPr>
                <w:rFonts w:ascii="Arial" w:hAnsi="Arial" w:cs="Arial"/>
                <w:sz w:val="24"/>
                <w:szCs w:val="24"/>
              </w:rPr>
            </w:pPr>
            <w:r w:rsidRPr="005C2B45">
              <w:rPr>
                <w:rFonts w:ascii="Arial" w:hAnsi="Arial" w:cs="Arial"/>
                <w:sz w:val="24"/>
                <w:szCs w:val="24"/>
              </w:rPr>
              <w:t xml:space="preserve">Q4: </w:t>
            </w:r>
            <w:r w:rsidR="000E6892" w:rsidRPr="005C2B45">
              <w:rPr>
                <w:rFonts w:ascii="Arial" w:hAnsi="Arial" w:cs="Arial"/>
                <w:sz w:val="24"/>
                <w:szCs w:val="24"/>
              </w:rPr>
              <w:t>Do you agree with the proposed funding amounts for each stage of the innovation cycle (pages 1</w:t>
            </w:r>
            <w:r w:rsidR="00E54967">
              <w:rPr>
                <w:rFonts w:ascii="Arial" w:hAnsi="Arial" w:cs="Arial"/>
                <w:sz w:val="24"/>
                <w:szCs w:val="24"/>
              </w:rPr>
              <w:t>0</w:t>
            </w:r>
            <w:r w:rsidR="000E6892" w:rsidRPr="005C2B45">
              <w:rPr>
                <w:rFonts w:ascii="Arial" w:hAnsi="Arial" w:cs="Arial"/>
                <w:sz w:val="24"/>
                <w:szCs w:val="24"/>
              </w:rPr>
              <w:t>-1</w:t>
            </w:r>
            <w:r w:rsidR="00E54967">
              <w:rPr>
                <w:rFonts w:ascii="Arial" w:hAnsi="Arial" w:cs="Arial"/>
                <w:sz w:val="24"/>
                <w:szCs w:val="24"/>
              </w:rPr>
              <w:t>1</w:t>
            </w:r>
            <w:r w:rsidR="000E6892" w:rsidRPr="005C2B45">
              <w:rPr>
                <w:rFonts w:ascii="Arial" w:hAnsi="Arial" w:cs="Arial"/>
                <w:sz w:val="24"/>
                <w:szCs w:val="24"/>
              </w:rPr>
              <w:t>)</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271EC3"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Default="00BF0053" w:rsidP="001C006A">
            <w:pPr>
              <w:widowControl w:val="0"/>
              <w:rPr>
                <w:rFonts w:ascii="Arial" w:hAnsi="Arial" w:cs="Arial"/>
                <w:sz w:val="24"/>
                <w:szCs w:val="24"/>
              </w:rPr>
            </w:pPr>
            <w:r>
              <w:rPr>
                <w:rFonts w:ascii="Arial" w:hAnsi="Arial" w:cs="Arial"/>
                <w:sz w:val="24"/>
                <w:szCs w:val="24"/>
              </w:rPr>
              <w:t>As above</w:t>
            </w:r>
          </w:p>
          <w:p w:rsidR="00BF0053" w:rsidRDefault="00C70822" w:rsidP="001C006A">
            <w:pPr>
              <w:widowControl w:val="0"/>
              <w:rPr>
                <w:rFonts w:ascii="Arial" w:hAnsi="Arial" w:cs="Arial"/>
                <w:sz w:val="24"/>
                <w:szCs w:val="24"/>
              </w:rPr>
            </w:pPr>
            <w:r>
              <w:rPr>
                <w:rFonts w:ascii="Arial" w:hAnsi="Arial" w:cs="Arial"/>
                <w:sz w:val="24"/>
                <w:szCs w:val="24"/>
              </w:rPr>
              <w:t>CDHN are p</w:t>
            </w:r>
            <w:r w:rsidR="005B065E">
              <w:rPr>
                <w:rFonts w:ascii="Arial" w:hAnsi="Arial" w:cs="Arial"/>
                <w:sz w:val="24"/>
                <w:szCs w:val="24"/>
              </w:rPr>
              <w:t>leased to see that a percentage</w:t>
            </w:r>
            <w:r w:rsidR="00BF0053">
              <w:rPr>
                <w:rFonts w:ascii="Arial" w:hAnsi="Arial" w:cs="Arial"/>
                <w:sz w:val="24"/>
                <w:szCs w:val="24"/>
              </w:rPr>
              <w:t xml:space="preserve"> of funding can be allocated for computer </w:t>
            </w:r>
            <w:r w:rsidR="00AE03ED">
              <w:rPr>
                <w:rFonts w:ascii="Arial" w:hAnsi="Arial" w:cs="Arial"/>
                <w:sz w:val="24"/>
                <w:szCs w:val="24"/>
              </w:rPr>
              <w:t>hardware/software however having</w:t>
            </w:r>
            <w:r w:rsidR="00BF0053">
              <w:rPr>
                <w:rFonts w:ascii="Arial" w:hAnsi="Arial" w:cs="Arial"/>
                <w:sz w:val="24"/>
                <w:szCs w:val="24"/>
              </w:rPr>
              <w:t xml:space="preserve"> a set amount may mean that organisations which are basing their intervention around technology will be put off from applying</w:t>
            </w:r>
            <w:r w:rsidR="00AE03ED">
              <w:rPr>
                <w:rFonts w:ascii="Arial" w:hAnsi="Arial" w:cs="Arial"/>
                <w:sz w:val="24"/>
                <w:szCs w:val="24"/>
              </w:rPr>
              <w:t xml:space="preserve">.  </w:t>
            </w:r>
          </w:p>
          <w:p w:rsidR="005C2B45" w:rsidRPr="005C2B45" w:rsidRDefault="005C2B45"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0E6892">
            <w:pPr>
              <w:widowControl w:val="0"/>
              <w:rPr>
                <w:rFonts w:ascii="Arial" w:hAnsi="Arial" w:cs="Arial"/>
                <w:sz w:val="24"/>
                <w:szCs w:val="24"/>
              </w:rPr>
            </w:pPr>
            <w:r w:rsidRPr="005C2B45">
              <w:rPr>
                <w:rFonts w:ascii="Arial" w:hAnsi="Arial" w:cs="Arial"/>
                <w:sz w:val="24"/>
                <w:szCs w:val="24"/>
              </w:rPr>
              <w:t xml:space="preserve">Q5:  </w:t>
            </w:r>
            <w:r w:rsidR="000E6892" w:rsidRPr="005C2B45">
              <w:rPr>
                <w:rFonts w:ascii="Arial" w:hAnsi="Arial" w:cs="Arial"/>
                <w:sz w:val="24"/>
                <w:szCs w:val="24"/>
              </w:rPr>
              <w:t>Do you agree with the minimum amount of funding is set at £20k</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C70822"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Pr="005C2B45" w:rsidRDefault="00C70822" w:rsidP="001C006A">
            <w:pPr>
              <w:widowControl w:val="0"/>
              <w:rPr>
                <w:rFonts w:ascii="Arial" w:hAnsi="Arial" w:cs="Arial"/>
                <w:sz w:val="24"/>
                <w:szCs w:val="24"/>
              </w:rPr>
            </w:pPr>
            <w:r>
              <w:rPr>
                <w:rFonts w:ascii="Arial" w:hAnsi="Arial" w:cs="Arial"/>
                <w:sz w:val="24"/>
                <w:szCs w:val="24"/>
              </w:rPr>
              <w:t>We would like to see the minimum amount r</w:t>
            </w:r>
            <w:r w:rsidR="00271EC3">
              <w:rPr>
                <w:rFonts w:ascii="Arial" w:hAnsi="Arial" w:cs="Arial"/>
                <w:sz w:val="24"/>
                <w:szCs w:val="24"/>
              </w:rPr>
              <w:t>educe</w:t>
            </w:r>
            <w:r>
              <w:rPr>
                <w:rFonts w:ascii="Arial" w:hAnsi="Arial" w:cs="Arial"/>
                <w:sz w:val="24"/>
                <w:szCs w:val="24"/>
              </w:rPr>
              <w:t>d</w:t>
            </w:r>
            <w:r w:rsidR="00271EC3">
              <w:rPr>
                <w:rFonts w:ascii="Arial" w:hAnsi="Arial" w:cs="Arial"/>
                <w:sz w:val="24"/>
                <w:szCs w:val="24"/>
              </w:rPr>
              <w:t xml:space="preserve"> to 10k, </w:t>
            </w:r>
            <w:r w:rsidR="00CC5E78">
              <w:rPr>
                <w:rFonts w:ascii="Arial" w:hAnsi="Arial" w:cs="Arial"/>
                <w:sz w:val="24"/>
                <w:szCs w:val="24"/>
              </w:rPr>
              <w:t>as this will support</w:t>
            </w:r>
            <w:r w:rsidR="00271EC3">
              <w:rPr>
                <w:rFonts w:ascii="Arial" w:hAnsi="Arial" w:cs="Arial"/>
                <w:sz w:val="24"/>
                <w:szCs w:val="24"/>
              </w:rPr>
              <w:t xml:space="preserve"> </w:t>
            </w:r>
            <w:r w:rsidR="005B065E">
              <w:rPr>
                <w:rFonts w:ascii="Arial" w:hAnsi="Arial" w:cs="Arial"/>
                <w:sz w:val="24"/>
                <w:szCs w:val="24"/>
              </w:rPr>
              <w:t>the approach to innovation that</w:t>
            </w:r>
            <w:r w:rsidR="00271EC3">
              <w:rPr>
                <w:rFonts w:ascii="Arial" w:hAnsi="Arial" w:cs="Arial"/>
                <w:sz w:val="24"/>
                <w:szCs w:val="24"/>
              </w:rPr>
              <w:t xml:space="preserve"> ideas</w:t>
            </w:r>
            <w:r w:rsidR="005B065E">
              <w:rPr>
                <w:rFonts w:ascii="Arial" w:hAnsi="Arial" w:cs="Arial"/>
                <w:sz w:val="24"/>
                <w:szCs w:val="24"/>
              </w:rPr>
              <w:t xml:space="preserve"> should</w:t>
            </w:r>
            <w:r w:rsidR="00271EC3">
              <w:rPr>
                <w:rFonts w:ascii="Arial" w:hAnsi="Arial" w:cs="Arial"/>
                <w:sz w:val="24"/>
                <w:szCs w:val="24"/>
              </w:rPr>
              <w:t xml:space="preserve"> “fail fast and cheap”</w:t>
            </w:r>
            <w:r w:rsidR="00CC5E78">
              <w:rPr>
                <w:rFonts w:ascii="Arial" w:hAnsi="Arial" w:cs="Arial"/>
                <w:sz w:val="24"/>
                <w:szCs w:val="24"/>
              </w:rPr>
              <w:t>.</w:t>
            </w:r>
          </w:p>
          <w:p w:rsidR="00BE6F42" w:rsidRPr="005C2B45" w:rsidRDefault="00BE6F42" w:rsidP="001C006A">
            <w:pPr>
              <w:widowControl w:val="0"/>
              <w:rPr>
                <w:rFonts w:ascii="Arial" w:hAnsi="Arial" w:cs="Arial"/>
                <w:sz w:val="24"/>
                <w:szCs w:val="24"/>
              </w:rPr>
            </w:pPr>
          </w:p>
          <w:p w:rsidR="00BE6F42" w:rsidRDefault="00BE6F42" w:rsidP="001C006A">
            <w:pPr>
              <w:widowControl w:val="0"/>
              <w:rPr>
                <w:rFonts w:ascii="Arial" w:hAnsi="Arial" w:cs="Arial"/>
                <w:sz w:val="24"/>
                <w:szCs w:val="24"/>
              </w:rPr>
            </w:pPr>
          </w:p>
          <w:p w:rsidR="005C2B45" w:rsidRPr="005C2B45" w:rsidRDefault="005C2B45"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0E6892">
            <w:pPr>
              <w:widowControl w:val="0"/>
              <w:rPr>
                <w:rFonts w:ascii="Arial" w:hAnsi="Arial" w:cs="Arial"/>
                <w:color w:val="000000" w:themeColor="text1"/>
                <w:sz w:val="24"/>
                <w:szCs w:val="24"/>
              </w:rPr>
            </w:pPr>
            <w:r w:rsidRPr="005C2B45">
              <w:rPr>
                <w:rFonts w:ascii="Arial" w:hAnsi="Arial" w:cs="Arial"/>
                <w:sz w:val="24"/>
                <w:szCs w:val="24"/>
              </w:rPr>
              <w:t xml:space="preserve">Q6: Do you agree </w:t>
            </w:r>
            <w:r w:rsidR="000E6892" w:rsidRPr="005C2B45">
              <w:rPr>
                <w:rFonts w:ascii="Arial" w:hAnsi="Arial" w:cs="Arial"/>
                <w:sz w:val="24"/>
                <w:szCs w:val="24"/>
              </w:rPr>
              <w:t>that no maximum should be set for funding available, but that organisations would be required to justify their bids</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AE03ED"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AE03ED" w:rsidP="001C006A">
            <w:pPr>
              <w:widowControl w:val="0"/>
              <w:rPr>
                <w:rFonts w:ascii="Arial" w:hAnsi="Arial" w:cs="Arial"/>
                <w:sz w:val="24"/>
                <w:szCs w:val="24"/>
              </w:rPr>
            </w:pPr>
            <w:r>
              <w:rPr>
                <w:rFonts w:ascii="Arial" w:hAnsi="Arial" w:cs="Arial"/>
                <w:sz w:val="24"/>
                <w:szCs w:val="24"/>
              </w:rPr>
              <w:t xml:space="preserve">The problem </w:t>
            </w:r>
            <w:r w:rsidR="00C70822">
              <w:rPr>
                <w:rFonts w:ascii="Arial" w:hAnsi="Arial" w:cs="Arial"/>
                <w:sz w:val="24"/>
                <w:szCs w:val="24"/>
              </w:rPr>
              <w:t xml:space="preserve">with having </w:t>
            </w:r>
            <w:r>
              <w:rPr>
                <w:rFonts w:ascii="Arial" w:hAnsi="Arial" w:cs="Arial"/>
                <w:sz w:val="24"/>
                <w:szCs w:val="24"/>
              </w:rPr>
              <w:t>no</w:t>
            </w:r>
            <w:r w:rsidR="00C70822">
              <w:rPr>
                <w:rFonts w:ascii="Arial" w:hAnsi="Arial" w:cs="Arial"/>
                <w:sz w:val="24"/>
                <w:szCs w:val="24"/>
              </w:rPr>
              <w:t xml:space="preserve"> upper</w:t>
            </w:r>
            <w:r>
              <w:rPr>
                <w:rFonts w:ascii="Arial" w:hAnsi="Arial" w:cs="Arial"/>
                <w:sz w:val="24"/>
                <w:szCs w:val="24"/>
              </w:rPr>
              <w:t xml:space="preserve"> limit on funding </w:t>
            </w:r>
            <w:r w:rsidR="00C70822">
              <w:rPr>
                <w:rFonts w:ascii="Arial" w:hAnsi="Arial" w:cs="Arial"/>
                <w:sz w:val="24"/>
                <w:szCs w:val="24"/>
              </w:rPr>
              <w:t>is</w:t>
            </w:r>
            <w:r>
              <w:rPr>
                <w:rFonts w:ascii="Arial" w:hAnsi="Arial" w:cs="Arial"/>
                <w:sz w:val="24"/>
                <w:szCs w:val="24"/>
              </w:rPr>
              <w:t xml:space="preserve"> that </w:t>
            </w:r>
            <w:r w:rsidR="00C70822">
              <w:rPr>
                <w:rFonts w:ascii="Arial" w:hAnsi="Arial" w:cs="Arial"/>
                <w:sz w:val="24"/>
                <w:szCs w:val="24"/>
              </w:rPr>
              <w:t>the annual budget could feasibly</w:t>
            </w:r>
            <w:r>
              <w:rPr>
                <w:rFonts w:ascii="Arial" w:hAnsi="Arial" w:cs="Arial"/>
                <w:sz w:val="24"/>
                <w:szCs w:val="24"/>
              </w:rPr>
              <w:t xml:space="preserve"> disap</w:t>
            </w:r>
            <w:r w:rsidR="005B065E">
              <w:rPr>
                <w:rFonts w:ascii="Arial" w:hAnsi="Arial" w:cs="Arial"/>
                <w:sz w:val="24"/>
                <w:szCs w:val="24"/>
              </w:rPr>
              <w:t>pear within a short time frame.</w:t>
            </w:r>
            <w:r>
              <w:rPr>
                <w:rFonts w:ascii="Arial" w:hAnsi="Arial" w:cs="Arial"/>
                <w:sz w:val="24"/>
                <w:szCs w:val="24"/>
              </w:rPr>
              <w:t xml:space="preserve"> </w:t>
            </w:r>
            <w:r w:rsidR="00C70822">
              <w:rPr>
                <w:rFonts w:ascii="Arial" w:hAnsi="Arial" w:cs="Arial"/>
                <w:sz w:val="24"/>
                <w:szCs w:val="24"/>
              </w:rPr>
              <w:t>Leaving applicants who apply later in the funding cycle out of the running, no matter how good the proposal.</w:t>
            </w:r>
          </w:p>
          <w:p w:rsidR="00BE6F42" w:rsidRPr="005C2B45" w:rsidRDefault="00BE6F42" w:rsidP="001C006A">
            <w:pPr>
              <w:widowControl w:val="0"/>
              <w:rPr>
                <w:rFonts w:ascii="Arial" w:hAnsi="Arial" w:cs="Arial"/>
                <w:sz w:val="24"/>
                <w:szCs w:val="24"/>
              </w:rPr>
            </w:pPr>
          </w:p>
          <w:p w:rsidR="00BE6F42" w:rsidRDefault="00BE6F42" w:rsidP="001C006A">
            <w:pPr>
              <w:widowControl w:val="0"/>
              <w:rPr>
                <w:rFonts w:ascii="Arial" w:hAnsi="Arial" w:cs="Arial"/>
                <w:sz w:val="24"/>
                <w:szCs w:val="24"/>
              </w:rPr>
            </w:pPr>
          </w:p>
          <w:p w:rsidR="005C2B45" w:rsidRPr="005C2B45" w:rsidRDefault="005C2B45"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0E6892">
            <w:pPr>
              <w:widowControl w:val="0"/>
              <w:rPr>
                <w:rFonts w:ascii="Arial" w:hAnsi="Arial" w:cs="Arial"/>
                <w:sz w:val="24"/>
                <w:szCs w:val="24"/>
              </w:rPr>
            </w:pPr>
            <w:r w:rsidRPr="005C2B45">
              <w:rPr>
                <w:rFonts w:ascii="Arial" w:hAnsi="Arial" w:cs="Arial"/>
                <w:sz w:val="24"/>
                <w:szCs w:val="24"/>
              </w:rPr>
              <w:t xml:space="preserve">Q7: </w:t>
            </w:r>
            <w:r w:rsidR="000E6892" w:rsidRPr="005C2B45">
              <w:rPr>
                <w:rFonts w:ascii="Arial" w:hAnsi="Arial" w:cs="Arial"/>
                <w:sz w:val="24"/>
                <w:szCs w:val="24"/>
              </w:rPr>
              <w:t>Do you agree that organisations should be required to set their own outcomes for the project, and how these will be measured</w:t>
            </w:r>
            <w:r w:rsidRPr="005C2B45">
              <w:rPr>
                <w:rFonts w:ascii="Arial" w:hAnsi="Arial" w:cs="Arial"/>
                <w:sz w:val="24"/>
                <w:szCs w:val="24"/>
              </w:rPr>
              <w:t xml:space="preserve">? </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AE03ED" w:rsidP="001C006A">
            <w:pPr>
              <w:widowControl w:val="0"/>
              <w:rPr>
                <w:rFonts w:ascii="Arial" w:hAnsi="Arial" w:cs="Arial"/>
                <w:sz w:val="24"/>
                <w:szCs w:val="24"/>
              </w:rPr>
            </w:pPr>
            <w:r>
              <w:rPr>
                <w:rFonts w:ascii="Arial" w:hAnsi="Arial" w:cs="Arial"/>
                <w:sz w:val="24"/>
                <w:szCs w:val="24"/>
              </w:rPr>
              <w:t xml:space="preserve"> </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Default="00BE6F42" w:rsidP="001C006A">
            <w:pPr>
              <w:widowControl w:val="0"/>
              <w:rPr>
                <w:rFonts w:ascii="Arial" w:hAnsi="Arial" w:cs="Arial"/>
                <w:sz w:val="24"/>
                <w:szCs w:val="24"/>
              </w:rPr>
            </w:pPr>
          </w:p>
          <w:p w:rsidR="00AE03ED" w:rsidRDefault="00AE03ED" w:rsidP="001C006A">
            <w:pPr>
              <w:widowControl w:val="0"/>
              <w:rPr>
                <w:rFonts w:ascii="Arial" w:hAnsi="Arial" w:cs="Arial"/>
                <w:sz w:val="24"/>
                <w:szCs w:val="24"/>
              </w:rPr>
            </w:pPr>
            <w:r>
              <w:rPr>
                <w:rFonts w:ascii="Arial" w:hAnsi="Arial" w:cs="Arial"/>
                <w:sz w:val="24"/>
                <w:szCs w:val="24"/>
              </w:rPr>
              <w:t>Organisations should be able to set their own outcomes but these MUST have clear links to high level/long terms outcomes set by the Department.</w:t>
            </w:r>
          </w:p>
          <w:p w:rsidR="00AE03ED" w:rsidRDefault="00AE03ED" w:rsidP="001C006A">
            <w:pPr>
              <w:widowControl w:val="0"/>
              <w:rPr>
                <w:rFonts w:ascii="Arial" w:hAnsi="Arial" w:cs="Arial"/>
                <w:sz w:val="24"/>
                <w:szCs w:val="24"/>
              </w:rPr>
            </w:pPr>
          </w:p>
          <w:p w:rsidR="0004471A" w:rsidRPr="00271EC3" w:rsidRDefault="00C70822" w:rsidP="00271EC3">
            <w:pPr>
              <w:widowControl w:val="0"/>
              <w:rPr>
                <w:rFonts w:ascii="Arial" w:hAnsi="Arial" w:cs="Arial"/>
                <w:sz w:val="24"/>
                <w:szCs w:val="24"/>
              </w:rPr>
            </w:pPr>
            <w:r>
              <w:rPr>
                <w:rFonts w:ascii="Arial" w:hAnsi="Arial" w:cs="Arial"/>
                <w:sz w:val="24"/>
                <w:szCs w:val="24"/>
              </w:rPr>
              <w:t xml:space="preserve">It would be </w:t>
            </w:r>
            <w:r w:rsidR="005B065E">
              <w:rPr>
                <w:rFonts w:ascii="Arial" w:hAnsi="Arial" w:cs="Arial"/>
                <w:sz w:val="24"/>
                <w:szCs w:val="24"/>
              </w:rPr>
              <w:t>beneficial</w:t>
            </w:r>
            <w:r>
              <w:rPr>
                <w:rFonts w:ascii="Arial" w:hAnsi="Arial" w:cs="Arial"/>
                <w:sz w:val="24"/>
                <w:szCs w:val="24"/>
              </w:rPr>
              <w:t xml:space="preserve"> if the Department developed an overall </w:t>
            </w:r>
            <w:r w:rsidR="005B065E">
              <w:rPr>
                <w:rFonts w:ascii="Arial" w:hAnsi="Arial" w:cs="Arial"/>
                <w:sz w:val="24"/>
                <w:szCs w:val="24"/>
              </w:rPr>
              <w:t>theory</w:t>
            </w:r>
            <w:r>
              <w:rPr>
                <w:rFonts w:ascii="Arial" w:hAnsi="Arial" w:cs="Arial"/>
                <w:sz w:val="24"/>
                <w:szCs w:val="24"/>
              </w:rPr>
              <w:t xml:space="preserve"> of change and </w:t>
            </w:r>
            <w:r w:rsidR="00442F3E">
              <w:rPr>
                <w:rFonts w:ascii="Arial" w:hAnsi="Arial" w:cs="Arial"/>
                <w:sz w:val="24"/>
                <w:szCs w:val="24"/>
              </w:rPr>
              <w:t>one for innovation scheme illustrating how the scheme</w:t>
            </w:r>
            <w:r>
              <w:rPr>
                <w:rFonts w:ascii="Arial" w:hAnsi="Arial" w:cs="Arial"/>
                <w:sz w:val="24"/>
                <w:szCs w:val="24"/>
              </w:rPr>
              <w:t xml:space="preserve"> contribute</w:t>
            </w:r>
            <w:r w:rsidR="00442F3E">
              <w:rPr>
                <w:rFonts w:ascii="Arial" w:hAnsi="Arial" w:cs="Arial"/>
                <w:sz w:val="24"/>
                <w:szCs w:val="24"/>
              </w:rPr>
              <w:t>s</w:t>
            </w:r>
            <w:r>
              <w:rPr>
                <w:rFonts w:ascii="Arial" w:hAnsi="Arial" w:cs="Arial"/>
                <w:sz w:val="24"/>
                <w:szCs w:val="24"/>
              </w:rPr>
              <w:t xml:space="preserve"> to achieving the Departments overall aims.</w:t>
            </w:r>
            <w:r w:rsidR="0004471A">
              <w:rPr>
                <w:rFonts w:ascii="Arial" w:hAnsi="Arial" w:cs="Arial"/>
                <w:sz w:val="24"/>
                <w:szCs w:val="24"/>
              </w:rPr>
              <w:t xml:space="preserve">  </w:t>
            </w:r>
            <w:r>
              <w:rPr>
                <w:rFonts w:ascii="Arial" w:hAnsi="Arial" w:cs="Arial"/>
                <w:sz w:val="24"/>
                <w:szCs w:val="24"/>
              </w:rPr>
              <w:t>It is also important that any</w:t>
            </w:r>
            <w:r w:rsidR="00AE03ED">
              <w:rPr>
                <w:rFonts w:ascii="Arial" w:hAnsi="Arial" w:cs="Arial"/>
                <w:sz w:val="24"/>
                <w:szCs w:val="24"/>
              </w:rPr>
              <w:t xml:space="preserve"> outcomes are easily relatable to other elemen</w:t>
            </w:r>
            <w:r>
              <w:rPr>
                <w:rFonts w:ascii="Arial" w:hAnsi="Arial" w:cs="Arial"/>
                <w:sz w:val="24"/>
                <w:szCs w:val="24"/>
              </w:rPr>
              <w:t>ts in the scheme such as themes and the innovation model.</w:t>
            </w:r>
          </w:p>
          <w:p w:rsidR="00271EC3" w:rsidRPr="005C2B45" w:rsidRDefault="00271EC3"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Default="00BE6F42" w:rsidP="001C006A">
            <w:pPr>
              <w:widowControl w:val="0"/>
              <w:rPr>
                <w:rFonts w:ascii="Arial" w:hAnsi="Arial" w:cs="Arial"/>
                <w:sz w:val="24"/>
                <w:szCs w:val="24"/>
              </w:rPr>
            </w:pPr>
          </w:p>
          <w:p w:rsidR="005C2B45" w:rsidRPr="005C2B45" w:rsidRDefault="005C2B45"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val="restart"/>
          </w:tcPr>
          <w:p w:rsidR="00BE6F42" w:rsidRPr="005C2B45" w:rsidRDefault="00BE6F42" w:rsidP="00E54967">
            <w:pPr>
              <w:widowControl w:val="0"/>
              <w:rPr>
                <w:rFonts w:ascii="Arial" w:hAnsi="Arial" w:cs="Arial"/>
                <w:sz w:val="24"/>
                <w:szCs w:val="24"/>
              </w:rPr>
            </w:pPr>
            <w:r w:rsidRPr="005C2B45">
              <w:rPr>
                <w:rFonts w:ascii="Arial" w:hAnsi="Arial" w:cs="Arial"/>
                <w:sz w:val="24"/>
                <w:szCs w:val="24"/>
              </w:rPr>
              <w:t xml:space="preserve">Q8: Do you agree with </w:t>
            </w:r>
            <w:r w:rsidR="000E6892" w:rsidRPr="005C2B45">
              <w:rPr>
                <w:rFonts w:ascii="Arial" w:hAnsi="Arial" w:cs="Arial"/>
                <w:sz w:val="24"/>
                <w:szCs w:val="24"/>
              </w:rPr>
              <w:t>approach to sustainability proposed at pages 1</w:t>
            </w:r>
            <w:r w:rsidR="00E54967">
              <w:rPr>
                <w:rFonts w:ascii="Arial" w:hAnsi="Arial" w:cs="Arial"/>
                <w:sz w:val="24"/>
                <w:szCs w:val="24"/>
              </w:rPr>
              <w:t>5</w:t>
            </w:r>
            <w:r w:rsidR="000E6892" w:rsidRPr="005C2B45">
              <w:rPr>
                <w:rFonts w:ascii="Arial" w:hAnsi="Arial" w:cs="Arial"/>
                <w:sz w:val="24"/>
                <w:szCs w:val="24"/>
              </w:rPr>
              <w:t xml:space="preserve"> of the consultation</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04471A"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03185A" w:rsidRDefault="0003185A" w:rsidP="0003185A">
            <w:pPr>
              <w:widowControl w:val="0"/>
              <w:rPr>
                <w:rFonts w:ascii="Arial" w:hAnsi="Arial" w:cs="Arial"/>
                <w:sz w:val="24"/>
                <w:szCs w:val="24"/>
              </w:rPr>
            </w:pPr>
            <w:r>
              <w:rPr>
                <w:rFonts w:ascii="Arial" w:hAnsi="Arial" w:cs="Arial"/>
                <w:sz w:val="24"/>
                <w:szCs w:val="24"/>
              </w:rPr>
              <w:t>What the Departments means by s</w:t>
            </w:r>
            <w:r w:rsidR="00B56DA1">
              <w:rPr>
                <w:rFonts w:ascii="Arial" w:hAnsi="Arial" w:cs="Arial"/>
                <w:sz w:val="24"/>
                <w:szCs w:val="24"/>
              </w:rPr>
              <w:t xml:space="preserve">ustainability </w:t>
            </w:r>
            <w:r w:rsidR="00AE03ED">
              <w:rPr>
                <w:rFonts w:ascii="Arial" w:hAnsi="Arial" w:cs="Arial"/>
                <w:sz w:val="24"/>
                <w:szCs w:val="24"/>
              </w:rPr>
              <w:t>needs to be defined</w:t>
            </w:r>
            <w:r>
              <w:rPr>
                <w:rFonts w:ascii="Arial" w:hAnsi="Arial" w:cs="Arial"/>
                <w:sz w:val="24"/>
                <w:szCs w:val="24"/>
              </w:rPr>
              <w:t>; does this refer to sustainability of funding, the project, outcomes or a combination of all of these.</w:t>
            </w:r>
          </w:p>
          <w:p w:rsidR="00BE6F42" w:rsidRDefault="0003185A" w:rsidP="001C006A">
            <w:pPr>
              <w:widowControl w:val="0"/>
              <w:rPr>
                <w:rFonts w:ascii="Arial" w:hAnsi="Arial" w:cs="Arial"/>
                <w:sz w:val="24"/>
                <w:szCs w:val="24"/>
              </w:rPr>
            </w:pPr>
            <w:r>
              <w:rPr>
                <w:rFonts w:ascii="Arial" w:hAnsi="Arial" w:cs="Arial"/>
                <w:sz w:val="24"/>
                <w:szCs w:val="24"/>
              </w:rPr>
              <w:t>J</w:t>
            </w:r>
            <w:r w:rsidR="00AE03ED">
              <w:rPr>
                <w:rFonts w:ascii="Arial" w:hAnsi="Arial" w:cs="Arial"/>
                <w:sz w:val="24"/>
                <w:szCs w:val="24"/>
              </w:rPr>
              <w:t>oined up thinking</w:t>
            </w:r>
            <w:r w:rsidR="00442F3E">
              <w:rPr>
                <w:rFonts w:ascii="Arial" w:hAnsi="Arial" w:cs="Arial"/>
                <w:sz w:val="24"/>
                <w:szCs w:val="24"/>
              </w:rPr>
              <w:t xml:space="preserve"> and action</w:t>
            </w:r>
            <w:r w:rsidR="00AE03ED">
              <w:rPr>
                <w:rFonts w:ascii="Arial" w:hAnsi="Arial" w:cs="Arial"/>
                <w:sz w:val="24"/>
                <w:szCs w:val="24"/>
              </w:rPr>
              <w:t xml:space="preserve"> need</w:t>
            </w:r>
            <w:r w:rsidR="00442F3E">
              <w:rPr>
                <w:rFonts w:ascii="Arial" w:hAnsi="Arial" w:cs="Arial"/>
                <w:sz w:val="24"/>
                <w:szCs w:val="24"/>
              </w:rPr>
              <w:t>s</w:t>
            </w:r>
            <w:r w:rsidR="00AE03ED">
              <w:rPr>
                <w:rFonts w:ascii="Arial" w:hAnsi="Arial" w:cs="Arial"/>
                <w:sz w:val="24"/>
                <w:szCs w:val="24"/>
              </w:rPr>
              <w:t xml:space="preserve"> to take place </w:t>
            </w:r>
            <w:r>
              <w:rPr>
                <w:rFonts w:ascii="Arial" w:hAnsi="Arial" w:cs="Arial"/>
                <w:sz w:val="24"/>
                <w:szCs w:val="24"/>
              </w:rPr>
              <w:t>in order to deliver b</w:t>
            </w:r>
            <w:r w:rsidR="00442F3E">
              <w:rPr>
                <w:rFonts w:ascii="Arial" w:hAnsi="Arial" w:cs="Arial"/>
                <w:sz w:val="24"/>
                <w:szCs w:val="24"/>
              </w:rPr>
              <w:t>oth outcomes and sustainability;</w:t>
            </w:r>
            <w:r>
              <w:rPr>
                <w:rFonts w:ascii="Arial" w:hAnsi="Arial" w:cs="Arial"/>
                <w:sz w:val="24"/>
                <w:szCs w:val="24"/>
              </w:rPr>
              <w:t xml:space="preserve"> </w:t>
            </w:r>
            <w:r w:rsidR="00AE03ED">
              <w:rPr>
                <w:rFonts w:ascii="Arial" w:hAnsi="Arial" w:cs="Arial"/>
                <w:sz w:val="24"/>
                <w:szCs w:val="24"/>
              </w:rPr>
              <w:t xml:space="preserve">so that we don’t lurch from project to project and fail to </w:t>
            </w:r>
            <w:r>
              <w:rPr>
                <w:rFonts w:ascii="Arial" w:hAnsi="Arial" w:cs="Arial"/>
                <w:sz w:val="24"/>
                <w:szCs w:val="24"/>
              </w:rPr>
              <w:t>deliver</w:t>
            </w:r>
            <w:r w:rsidR="00AE03ED">
              <w:rPr>
                <w:rFonts w:ascii="Arial" w:hAnsi="Arial" w:cs="Arial"/>
                <w:sz w:val="24"/>
                <w:szCs w:val="24"/>
              </w:rPr>
              <w:t xml:space="preserve"> real </w:t>
            </w:r>
            <w:r>
              <w:rPr>
                <w:rFonts w:ascii="Arial" w:hAnsi="Arial" w:cs="Arial"/>
                <w:sz w:val="24"/>
                <w:szCs w:val="24"/>
              </w:rPr>
              <w:t xml:space="preserve">sustained </w:t>
            </w:r>
            <w:r w:rsidR="00AE03ED">
              <w:rPr>
                <w:rFonts w:ascii="Arial" w:hAnsi="Arial" w:cs="Arial"/>
                <w:sz w:val="24"/>
                <w:szCs w:val="24"/>
              </w:rPr>
              <w:t xml:space="preserve">impact.  It is because of this need for a joined up approach that CDHN was disappointed that the community and voluntary sector are being asked to comment on a major policy shift, from core funding to the innovation grant, while clear information about what will be happening commissioning is not yet available.  How these will work together will have a significant impact what the sector can deliver and </w:t>
            </w:r>
            <w:r>
              <w:rPr>
                <w:rFonts w:ascii="Arial" w:hAnsi="Arial" w:cs="Arial"/>
                <w:sz w:val="24"/>
                <w:szCs w:val="24"/>
              </w:rPr>
              <w:t>the relationship between the Department and community &amp; voluntary sector.</w:t>
            </w:r>
          </w:p>
          <w:p w:rsidR="00AE03ED" w:rsidRDefault="00AE03ED" w:rsidP="001C006A">
            <w:pPr>
              <w:widowControl w:val="0"/>
              <w:rPr>
                <w:rFonts w:ascii="Arial" w:hAnsi="Arial" w:cs="Arial"/>
                <w:sz w:val="24"/>
                <w:szCs w:val="24"/>
              </w:rPr>
            </w:pPr>
          </w:p>
          <w:p w:rsidR="00BE6F42" w:rsidRPr="005C2B45" w:rsidRDefault="00AE03ED" w:rsidP="001C006A">
            <w:pPr>
              <w:widowControl w:val="0"/>
              <w:rPr>
                <w:rFonts w:ascii="Arial" w:hAnsi="Arial" w:cs="Arial"/>
                <w:sz w:val="24"/>
                <w:szCs w:val="24"/>
              </w:rPr>
            </w:pPr>
            <w:r>
              <w:rPr>
                <w:rFonts w:ascii="Arial" w:hAnsi="Arial" w:cs="Arial"/>
                <w:sz w:val="24"/>
                <w:szCs w:val="24"/>
              </w:rPr>
              <w:t>We need to have an open and honest</w:t>
            </w:r>
            <w:r w:rsidR="00C26281">
              <w:rPr>
                <w:rFonts w:ascii="Arial" w:hAnsi="Arial" w:cs="Arial"/>
                <w:sz w:val="24"/>
                <w:szCs w:val="24"/>
              </w:rPr>
              <w:t xml:space="preserve"> conversation regarding</w:t>
            </w:r>
            <w:r w:rsidR="00B56DA1">
              <w:rPr>
                <w:rFonts w:ascii="Arial" w:hAnsi="Arial" w:cs="Arial"/>
                <w:sz w:val="24"/>
                <w:szCs w:val="24"/>
              </w:rPr>
              <w:t xml:space="preserve"> intellectual property rights</w:t>
            </w:r>
            <w:r w:rsidR="00C26281">
              <w:rPr>
                <w:rFonts w:ascii="Arial" w:hAnsi="Arial" w:cs="Arial"/>
                <w:sz w:val="24"/>
                <w:szCs w:val="24"/>
              </w:rPr>
              <w:t xml:space="preserve">.    </w:t>
            </w:r>
            <w:r>
              <w:rPr>
                <w:rFonts w:ascii="Arial" w:hAnsi="Arial" w:cs="Arial"/>
                <w:sz w:val="24"/>
                <w:szCs w:val="24"/>
              </w:rPr>
              <w:t xml:space="preserve">There will be times where organisations do not want to scale up a project and the Department </w:t>
            </w:r>
            <w:r w:rsidR="005B065E">
              <w:rPr>
                <w:rFonts w:ascii="Arial" w:hAnsi="Arial" w:cs="Arial"/>
                <w:sz w:val="24"/>
                <w:szCs w:val="24"/>
              </w:rPr>
              <w:t xml:space="preserve">may be in a position to </w:t>
            </w:r>
            <w:r>
              <w:rPr>
                <w:rFonts w:ascii="Arial" w:hAnsi="Arial" w:cs="Arial"/>
                <w:sz w:val="24"/>
                <w:szCs w:val="24"/>
              </w:rPr>
              <w:t>step in and support other org</w:t>
            </w:r>
            <w:r w:rsidR="0003185A">
              <w:rPr>
                <w:rFonts w:ascii="Arial" w:hAnsi="Arial" w:cs="Arial"/>
                <w:sz w:val="24"/>
                <w:szCs w:val="24"/>
              </w:rPr>
              <w:t xml:space="preserve">anisations to achieve this.  </w:t>
            </w:r>
            <w:r w:rsidR="005B065E">
              <w:rPr>
                <w:rFonts w:ascii="Arial" w:hAnsi="Arial" w:cs="Arial"/>
                <w:sz w:val="24"/>
                <w:szCs w:val="24"/>
              </w:rPr>
              <w:t xml:space="preserve">This should be in clear agreement with the originator of the idea. </w:t>
            </w:r>
            <w:r w:rsidR="0003185A">
              <w:rPr>
                <w:rFonts w:ascii="Arial" w:hAnsi="Arial" w:cs="Arial"/>
                <w:sz w:val="24"/>
                <w:szCs w:val="24"/>
              </w:rPr>
              <w:t>In</w:t>
            </w:r>
            <w:r>
              <w:rPr>
                <w:rFonts w:ascii="Arial" w:hAnsi="Arial" w:cs="Arial"/>
                <w:sz w:val="24"/>
                <w:szCs w:val="24"/>
              </w:rPr>
              <w:t xml:space="preserve"> situations and when a project is put out to tender the ro</w:t>
            </w:r>
            <w:r w:rsidR="005B065E">
              <w:rPr>
                <w:rFonts w:ascii="Arial" w:hAnsi="Arial" w:cs="Arial"/>
                <w:sz w:val="24"/>
                <w:szCs w:val="24"/>
              </w:rPr>
              <w:t>le of the original organisation</w:t>
            </w:r>
            <w:r>
              <w:rPr>
                <w:rFonts w:ascii="Arial" w:hAnsi="Arial" w:cs="Arial"/>
                <w:sz w:val="24"/>
                <w:szCs w:val="24"/>
              </w:rPr>
              <w:t xml:space="preserve"> must be discussed and clarified.  Without clarity about where funder and recipient stands in relation to ownership and rights it is likely that damage to relationship </w:t>
            </w:r>
            <w:r w:rsidR="0003185A">
              <w:rPr>
                <w:rFonts w:ascii="Arial" w:hAnsi="Arial" w:cs="Arial"/>
                <w:sz w:val="24"/>
                <w:szCs w:val="24"/>
              </w:rPr>
              <w:t>will occur</w:t>
            </w:r>
            <w:r>
              <w:rPr>
                <w:rFonts w:ascii="Arial" w:hAnsi="Arial" w:cs="Arial"/>
                <w:sz w:val="24"/>
                <w:szCs w:val="24"/>
              </w:rPr>
              <w:t>.  It is important that we work to nurture and respect relationships between all sectors, as none alone can achieve the outcomes of improved health and reduced inequality across and within Northern Ireland.</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4"/>
        <w:gridCol w:w="708"/>
        <w:gridCol w:w="630"/>
      </w:tblGrid>
      <w:tr w:rsidR="00BE6F42" w:rsidRPr="005C2B45" w:rsidTr="001C006A">
        <w:tc>
          <w:tcPr>
            <w:tcW w:w="7905" w:type="dxa"/>
            <w:vMerge w:val="restart"/>
          </w:tcPr>
          <w:p w:rsidR="00BE6F42" w:rsidRPr="005C2B45" w:rsidRDefault="00BE6F42" w:rsidP="00E54967">
            <w:pPr>
              <w:widowControl w:val="0"/>
              <w:rPr>
                <w:rFonts w:ascii="Arial" w:hAnsi="Arial" w:cs="Arial"/>
                <w:sz w:val="24"/>
                <w:szCs w:val="24"/>
              </w:rPr>
            </w:pPr>
            <w:r w:rsidRPr="005C2B45">
              <w:rPr>
                <w:rFonts w:ascii="Arial" w:hAnsi="Arial" w:cs="Arial"/>
                <w:sz w:val="24"/>
                <w:szCs w:val="24"/>
              </w:rPr>
              <w:t xml:space="preserve">Q9: Do you agree with the </w:t>
            </w:r>
            <w:r w:rsidR="000E6892" w:rsidRPr="005C2B45">
              <w:rPr>
                <w:rFonts w:ascii="Arial" w:hAnsi="Arial" w:cs="Arial"/>
                <w:sz w:val="24"/>
                <w:szCs w:val="24"/>
              </w:rPr>
              <w:t xml:space="preserve">two-stage assessment process proposed on page </w:t>
            </w:r>
            <w:r w:rsidR="00E54967">
              <w:rPr>
                <w:rFonts w:ascii="Arial" w:hAnsi="Arial" w:cs="Arial"/>
                <w:sz w:val="24"/>
                <w:szCs w:val="24"/>
              </w:rPr>
              <w:t>16-18</w:t>
            </w:r>
            <w:r w:rsidR="000E6892" w:rsidRPr="005C2B45">
              <w:rPr>
                <w:rFonts w:ascii="Arial" w:hAnsi="Arial" w:cs="Arial"/>
                <w:sz w:val="24"/>
                <w:szCs w:val="24"/>
              </w:rPr>
              <w:t xml:space="preserve"> of the consultation</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04471A" w:rsidP="001C006A">
            <w:pPr>
              <w:widowControl w:val="0"/>
              <w:rPr>
                <w:rFonts w:ascii="Arial" w:hAnsi="Arial" w:cs="Arial"/>
                <w:sz w:val="24"/>
                <w:szCs w:val="24"/>
              </w:rPr>
            </w:pPr>
            <w:r>
              <w:rPr>
                <w:rFonts w:ascii="Arial" w:hAnsi="Arial" w:cs="Arial"/>
                <w:sz w:val="24"/>
                <w:szCs w:val="24"/>
              </w:rPr>
              <w:t>Yes</w:t>
            </w: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AE03ED" w:rsidP="001C006A">
            <w:pPr>
              <w:widowControl w:val="0"/>
              <w:rPr>
                <w:rFonts w:ascii="Arial" w:hAnsi="Arial" w:cs="Arial"/>
                <w:sz w:val="24"/>
                <w:szCs w:val="24"/>
              </w:rPr>
            </w:pPr>
            <w:r>
              <w:rPr>
                <w:rFonts w:ascii="Arial" w:hAnsi="Arial" w:cs="Arial"/>
                <w:sz w:val="24"/>
                <w:szCs w:val="24"/>
              </w:rPr>
              <w:t>This approach makes sense for both the Department and applicants.</w:t>
            </w:r>
          </w:p>
          <w:p w:rsidR="00BE6F42" w:rsidRPr="005C2B45" w:rsidRDefault="00BE6F42" w:rsidP="001C006A">
            <w:pPr>
              <w:widowControl w:val="0"/>
              <w:rPr>
                <w:rFonts w:ascii="Arial" w:hAnsi="Arial" w:cs="Arial"/>
                <w:sz w:val="24"/>
                <w:szCs w:val="24"/>
              </w:rPr>
            </w:pPr>
          </w:p>
          <w:p w:rsidR="00BE6F42" w:rsidRDefault="00BE6F42" w:rsidP="001C006A">
            <w:pPr>
              <w:widowControl w:val="0"/>
              <w:rPr>
                <w:rFonts w:ascii="Arial" w:hAnsi="Arial" w:cs="Arial"/>
                <w:sz w:val="24"/>
                <w:szCs w:val="24"/>
              </w:rPr>
            </w:pPr>
          </w:p>
          <w:p w:rsidR="005C2B45" w:rsidRPr="005C2B45" w:rsidRDefault="005C2B45"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D260C1">
            <w:pPr>
              <w:widowControl w:val="0"/>
              <w:rPr>
                <w:rFonts w:ascii="Arial" w:hAnsi="Arial" w:cs="Arial"/>
                <w:sz w:val="24"/>
                <w:szCs w:val="24"/>
              </w:rPr>
            </w:pPr>
            <w:r w:rsidRPr="005C2B45">
              <w:rPr>
                <w:rFonts w:ascii="Arial" w:hAnsi="Arial" w:cs="Arial"/>
                <w:sz w:val="24"/>
                <w:szCs w:val="24"/>
              </w:rPr>
              <w:t xml:space="preserve">Q10: Do you agree with the </w:t>
            </w:r>
            <w:r w:rsidR="000E6892" w:rsidRPr="005C2B45">
              <w:rPr>
                <w:rFonts w:ascii="Arial" w:hAnsi="Arial" w:cs="Arial"/>
                <w:sz w:val="24"/>
                <w:szCs w:val="24"/>
              </w:rPr>
              <w:t>core criteria for the first stage assessment proposed on page 1</w:t>
            </w:r>
            <w:r w:rsidR="00D260C1">
              <w:rPr>
                <w:rFonts w:ascii="Arial" w:hAnsi="Arial" w:cs="Arial"/>
                <w:sz w:val="24"/>
                <w:szCs w:val="24"/>
              </w:rPr>
              <w:t>6-17</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AE03ED"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p>
          <w:p w:rsidR="00BE6F42" w:rsidRPr="005C2B45" w:rsidRDefault="00442F3E" w:rsidP="001C006A">
            <w:pPr>
              <w:widowControl w:val="0"/>
              <w:rPr>
                <w:rFonts w:ascii="Arial" w:hAnsi="Arial" w:cs="Arial"/>
                <w:sz w:val="24"/>
                <w:szCs w:val="24"/>
              </w:rPr>
            </w:pPr>
            <w:r>
              <w:rPr>
                <w:rFonts w:ascii="Arial" w:hAnsi="Arial" w:cs="Arial"/>
                <w:sz w:val="24"/>
                <w:szCs w:val="24"/>
              </w:rPr>
              <w:t>CDHN agree with the first two assessment criteria.  We would like the third to take a broader perspective of impact practice.</w:t>
            </w:r>
          </w:p>
          <w:p w:rsidR="00AE03ED" w:rsidRDefault="00AE03ED" w:rsidP="001C006A">
            <w:pPr>
              <w:widowControl w:val="0"/>
              <w:rPr>
                <w:rFonts w:ascii="Arial" w:hAnsi="Arial" w:cs="Arial"/>
                <w:sz w:val="24"/>
                <w:szCs w:val="24"/>
              </w:rPr>
            </w:pPr>
            <w:r>
              <w:rPr>
                <w:rFonts w:ascii="Arial" w:hAnsi="Arial" w:cs="Arial"/>
                <w:sz w:val="24"/>
                <w:szCs w:val="24"/>
              </w:rPr>
              <w:t>Measuring outcomes should be embedded in all projects; as mentioned previously we should not be pushing organisations to prioritise measurement.  Successful impact practice follows the cycle of</w:t>
            </w:r>
            <w:r w:rsidR="004C1052">
              <w:rPr>
                <w:rFonts w:ascii="Arial" w:hAnsi="Arial" w:cs="Arial"/>
                <w:sz w:val="24"/>
                <w:szCs w:val="24"/>
              </w:rPr>
              <w:t>; plan, do, assess,</w:t>
            </w:r>
            <w:r>
              <w:rPr>
                <w:rFonts w:ascii="Arial" w:hAnsi="Arial" w:cs="Arial"/>
                <w:sz w:val="24"/>
                <w:szCs w:val="24"/>
              </w:rPr>
              <w:t xml:space="preserve"> review and as an Inspiring Impact organisation CDHN has been working with our members to incorporate and value all </w:t>
            </w:r>
            <w:r w:rsidR="004C1052">
              <w:rPr>
                <w:rFonts w:ascii="Arial" w:hAnsi="Arial" w:cs="Arial"/>
                <w:sz w:val="24"/>
                <w:szCs w:val="24"/>
              </w:rPr>
              <w:t>stages of the impact cycle.  W</w:t>
            </w:r>
            <w:r>
              <w:rPr>
                <w:rFonts w:ascii="Arial" w:hAnsi="Arial" w:cs="Arial"/>
                <w:sz w:val="24"/>
                <w:szCs w:val="24"/>
              </w:rPr>
              <w:t>e would be disappointed if funders were encouraging them to focus on one element of impact practice</w:t>
            </w:r>
            <w:r w:rsidR="0003185A">
              <w:rPr>
                <w:rFonts w:ascii="Arial" w:hAnsi="Arial" w:cs="Arial"/>
                <w:sz w:val="24"/>
                <w:szCs w:val="24"/>
              </w:rPr>
              <w:t>, albeit a very important one.</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pPr w:leftFromText="180" w:rightFromText="180" w:vertAnchor="text" w:horzAnchor="margin" w:tblpY="136"/>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D260C1">
            <w:pPr>
              <w:widowControl w:val="0"/>
              <w:autoSpaceDE w:val="0"/>
              <w:autoSpaceDN w:val="0"/>
              <w:adjustRightInd w:val="0"/>
              <w:rPr>
                <w:rFonts w:ascii="Arial" w:hAnsi="Arial" w:cs="Arial"/>
                <w:sz w:val="24"/>
                <w:szCs w:val="24"/>
              </w:rPr>
            </w:pPr>
            <w:r w:rsidRPr="005C2B45">
              <w:rPr>
                <w:rFonts w:ascii="Arial" w:hAnsi="Arial" w:cs="Arial"/>
                <w:sz w:val="24"/>
                <w:szCs w:val="24"/>
              </w:rPr>
              <w:t xml:space="preserve">Q11: Do you agree </w:t>
            </w:r>
            <w:r w:rsidR="000E6892" w:rsidRPr="005C2B45">
              <w:rPr>
                <w:rFonts w:ascii="Arial" w:hAnsi="Arial" w:cs="Arial"/>
                <w:sz w:val="24"/>
                <w:szCs w:val="24"/>
              </w:rPr>
              <w:t xml:space="preserve">with the </w:t>
            </w:r>
            <w:r w:rsidR="00FF77BF" w:rsidRPr="005C2B45">
              <w:rPr>
                <w:rFonts w:ascii="Arial" w:hAnsi="Arial" w:cs="Arial"/>
                <w:sz w:val="24"/>
                <w:szCs w:val="24"/>
              </w:rPr>
              <w:t>skills required by the decision panel listed on pages 1</w:t>
            </w:r>
            <w:r w:rsidR="00D260C1">
              <w:rPr>
                <w:rFonts w:ascii="Arial" w:hAnsi="Arial" w:cs="Arial"/>
                <w:sz w:val="24"/>
                <w:szCs w:val="24"/>
              </w:rPr>
              <w:t>8</w:t>
            </w:r>
            <w:r w:rsidR="00FF77BF"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AE03ED" w:rsidP="001C006A">
            <w:pPr>
              <w:widowControl w:val="0"/>
              <w:rPr>
                <w:rFonts w:ascii="Arial" w:hAnsi="Arial" w:cs="Arial"/>
                <w:sz w:val="24"/>
                <w:szCs w:val="24"/>
              </w:rPr>
            </w:pPr>
            <w:r>
              <w:rPr>
                <w:rFonts w:ascii="Arial" w:hAnsi="Arial" w:cs="Arial"/>
                <w:sz w:val="24"/>
                <w:szCs w:val="24"/>
              </w:rPr>
              <w:t>No</w:t>
            </w: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Pr="005C2B45" w:rsidRDefault="00AE03ED" w:rsidP="001C006A">
            <w:pPr>
              <w:widowControl w:val="0"/>
              <w:rPr>
                <w:rFonts w:ascii="Arial" w:hAnsi="Arial" w:cs="Arial"/>
                <w:sz w:val="24"/>
                <w:szCs w:val="24"/>
              </w:rPr>
            </w:pPr>
            <w:r>
              <w:rPr>
                <w:rFonts w:ascii="Arial" w:hAnsi="Arial" w:cs="Arial"/>
                <w:sz w:val="24"/>
                <w:szCs w:val="24"/>
              </w:rPr>
              <w:t xml:space="preserve">It would be better to have a panel which has experience of the wide range of impact practice methods and tools rather than focus on one tool: outcomes based accountability. </w:t>
            </w:r>
          </w:p>
          <w:p w:rsidR="00BE6F42" w:rsidRDefault="00BE6F42" w:rsidP="001C006A">
            <w:pPr>
              <w:widowControl w:val="0"/>
              <w:rPr>
                <w:rFonts w:ascii="Arial" w:hAnsi="Arial" w:cs="Arial"/>
                <w:sz w:val="24"/>
                <w:szCs w:val="24"/>
              </w:rPr>
            </w:pPr>
          </w:p>
          <w:p w:rsidR="00AE03ED" w:rsidRPr="005C2B45" w:rsidRDefault="00AE03ED" w:rsidP="001C006A">
            <w:pPr>
              <w:widowControl w:val="0"/>
              <w:rPr>
                <w:rFonts w:ascii="Arial" w:hAnsi="Arial" w:cs="Arial"/>
                <w:sz w:val="24"/>
                <w:szCs w:val="24"/>
              </w:rPr>
            </w:pPr>
            <w:r>
              <w:rPr>
                <w:rFonts w:ascii="Arial" w:hAnsi="Arial" w:cs="Arial"/>
                <w:sz w:val="24"/>
                <w:szCs w:val="24"/>
              </w:rPr>
              <w:t>Having a panel member which has experience of grant making for innovation would be of benefit.</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D260C1">
            <w:pPr>
              <w:widowControl w:val="0"/>
              <w:autoSpaceDE w:val="0"/>
              <w:autoSpaceDN w:val="0"/>
              <w:adjustRightInd w:val="0"/>
              <w:rPr>
                <w:rFonts w:ascii="Arial" w:hAnsi="Arial" w:cs="Arial"/>
                <w:sz w:val="24"/>
                <w:szCs w:val="24"/>
              </w:rPr>
            </w:pPr>
            <w:r w:rsidRPr="005C2B45">
              <w:rPr>
                <w:rFonts w:ascii="Arial" w:hAnsi="Arial" w:cs="Arial"/>
                <w:sz w:val="24"/>
                <w:szCs w:val="24"/>
              </w:rPr>
              <w:t xml:space="preserve">Q12: </w:t>
            </w:r>
            <w:r w:rsidR="00FF77BF" w:rsidRPr="005C2B45">
              <w:rPr>
                <w:rFonts w:ascii="Arial" w:hAnsi="Arial" w:cs="Arial"/>
                <w:sz w:val="24"/>
                <w:szCs w:val="24"/>
              </w:rPr>
              <w:t xml:space="preserve">Do you agree with the assessment criteria to be used by the decision panel proposed on page </w:t>
            </w:r>
            <w:r w:rsidR="00D260C1">
              <w:rPr>
                <w:rFonts w:ascii="Arial" w:hAnsi="Arial" w:cs="Arial"/>
                <w:sz w:val="24"/>
                <w:szCs w:val="24"/>
              </w:rPr>
              <w:t>18-19</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Default="00BE6F42" w:rsidP="001C006A">
            <w:pPr>
              <w:widowControl w:val="0"/>
              <w:rPr>
                <w:rFonts w:ascii="Arial" w:hAnsi="Arial" w:cs="Arial"/>
                <w:sz w:val="24"/>
                <w:szCs w:val="24"/>
              </w:rPr>
            </w:pPr>
          </w:p>
          <w:p w:rsidR="00AE03ED" w:rsidRDefault="00AE03ED" w:rsidP="001C006A">
            <w:pPr>
              <w:widowControl w:val="0"/>
              <w:rPr>
                <w:rFonts w:ascii="Arial" w:hAnsi="Arial" w:cs="Arial"/>
                <w:sz w:val="24"/>
                <w:szCs w:val="24"/>
              </w:rPr>
            </w:pPr>
            <w:r>
              <w:rPr>
                <w:rFonts w:ascii="Arial" w:hAnsi="Arial" w:cs="Arial"/>
                <w:sz w:val="24"/>
                <w:szCs w:val="24"/>
              </w:rPr>
              <w:t>CDHN feel criteria and weighting should be clear as this will help ensure applications submit are focused and relevant and</w:t>
            </w:r>
            <w:r w:rsidR="004C1052">
              <w:rPr>
                <w:rFonts w:ascii="Arial" w:hAnsi="Arial" w:cs="Arial"/>
                <w:sz w:val="24"/>
                <w:szCs w:val="24"/>
              </w:rPr>
              <w:t xml:space="preserve"> will </w:t>
            </w:r>
            <w:r>
              <w:rPr>
                <w:rFonts w:ascii="Arial" w:hAnsi="Arial" w:cs="Arial"/>
                <w:sz w:val="24"/>
                <w:szCs w:val="24"/>
              </w:rPr>
              <w:t>support applicant</w:t>
            </w:r>
            <w:r w:rsidR="004C1052">
              <w:rPr>
                <w:rFonts w:ascii="Arial" w:hAnsi="Arial" w:cs="Arial"/>
                <w:sz w:val="24"/>
                <w:szCs w:val="24"/>
              </w:rPr>
              <w:t>s</w:t>
            </w:r>
            <w:r>
              <w:rPr>
                <w:rFonts w:ascii="Arial" w:hAnsi="Arial" w:cs="Arial"/>
                <w:sz w:val="24"/>
                <w:szCs w:val="24"/>
              </w:rPr>
              <w:t xml:space="preserve"> to judge the strength of their applicant.  From what is proposed we suggest that the criteria is divided into three main categories, with sub categories and</w:t>
            </w:r>
            <w:r w:rsidR="004C1052">
              <w:rPr>
                <w:rFonts w:ascii="Arial" w:hAnsi="Arial" w:cs="Arial"/>
                <w:sz w:val="24"/>
                <w:szCs w:val="24"/>
              </w:rPr>
              <w:t xml:space="preserve"> weighting for each stipulated. For example</w:t>
            </w:r>
            <w:r>
              <w:rPr>
                <w:rFonts w:ascii="Arial" w:hAnsi="Arial" w:cs="Arial"/>
                <w:sz w:val="24"/>
                <w:szCs w:val="24"/>
              </w:rPr>
              <w:t>:</w:t>
            </w:r>
          </w:p>
          <w:p w:rsidR="00AE03ED" w:rsidRDefault="00AE03ED" w:rsidP="00AE03ED">
            <w:pPr>
              <w:pStyle w:val="ListParagraph"/>
              <w:widowControl w:val="0"/>
              <w:numPr>
                <w:ilvl w:val="0"/>
                <w:numId w:val="5"/>
              </w:numPr>
              <w:rPr>
                <w:rFonts w:ascii="Arial" w:hAnsi="Arial" w:cs="Arial"/>
                <w:sz w:val="24"/>
                <w:szCs w:val="24"/>
              </w:rPr>
            </w:pPr>
            <w:r>
              <w:rPr>
                <w:rFonts w:ascii="Arial" w:hAnsi="Arial" w:cs="Arial"/>
                <w:sz w:val="24"/>
                <w:szCs w:val="24"/>
              </w:rPr>
              <w:t>Proposal</w:t>
            </w:r>
          </w:p>
          <w:p w:rsidR="00AE03ED" w:rsidRDefault="00AE03ED" w:rsidP="00AE03ED">
            <w:pPr>
              <w:pStyle w:val="ListParagraph"/>
              <w:widowControl w:val="0"/>
              <w:numPr>
                <w:ilvl w:val="0"/>
                <w:numId w:val="6"/>
              </w:numPr>
              <w:rPr>
                <w:rFonts w:ascii="Arial" w:hAnsi="Arial" w:cs="Arial"/>
                <w:sz w:val="24"/>
                <w:szCs w:val="24"/>
              </w:rPr>
            </w:pPr>
            <w:r>
              <w:rPr>
                <w:rFonts w:ascii="Arial" w:hAnsi="Arial" w:cs="Arial"/>
                <w:sz w:val="24"/>
                <w:szCs w:val="24"/>
              </w:rPr>
              <w:t>Strength of need</w:t>
            </w:r>
          </w:p>
          <w:p w:rsidR="00AE03ED" w:rsidRDefault="00AE03ED" w:rsidP="00AE03ED">
            <w:pPr>
              <w:pStyle w:val="ListParagraph"/>
              <w:widowControl w:val="0"/>
              <w:numPr>
                <w:ilvl w:val="0"/>
                <w:numId w:val="6"/>
              </w:numPr>
              <w:rPr>
                <w:rFonts w:ascii="Arial" w:hAnsi="Arial" w:cs="Arial"/>
                <w:sz w:val="24"/>
                <w:szCs w:val="24"/>
              </w:rPr>
            </w:pPr>
            <w:r>
              <w:rPr>
                <w:rFonts w:ascii="Arial" w:hAnsi="Arial" w:cs="Arial"/>
                <w:sz w:val="24"/>
                <w:szCs w:val="24"/>
              </w:rPr>
              <w:t>Outcomes and impact</w:t>
            </w:r>
          </w:p>
          <w:p w:rsidR="00AE03ED" w:rsidRDefault="00AE03ED" w:rsidP="00AE03ED">
            <w:pPr>
              <w:pStyle w:val="ListParagraph"/>
              <w:widowControl w:val="0"/>
              <w:numPr>
                <w:ilvl w:val="0"/>
                <w:numId w:val="6"/>
              </w:numPr>
              <w:rPr>
                <w:rFonts w:ascii="Arial" w:hAnsi="Arial" w:cs="Arial"/>
                <w:sz w:val="24"/>
                <w:szCs w:val="24"/>
              </w:rPr>
            </w:pPr>
            <w:r>
              <w:rPr>
                <w:rFonts w:ascii="Arial" w:hAnsi="Arial" w:cs="Arial"/>
                <w:sz w:val="24"/>
                <w:szCs w:val="24"/>
              </w:rPr>
              <w:t>Evidence base</w:t>
            </w:r>
            <w:r w:rsidR="0003185A">
              <w:rPr>
                <w:rFonts w:ascii="Arial" w:hAnsi="Arial" w:cs="Arial"/>
                <w:sz w:val="24"/>
                <w:szCs w:val="24"/>
              </w:rPr>
              <w:t xml:space="preserve"> (existing and gathering of new evidence)</w:t>
            </w:r>
          </w:p>
          <w:p w:rsidR="00AE03ED" w:rsidRDefault="00AE03ED" w:rsidP="00AE03ED">
            <w:pPr>
              <w:pStyle w:val="ListParagraph"/>
              <w:widowControl w:val="0"/>
              <w:numPr>
                <w:ilvl w:val="0"/>
                <w:numId w:val="6"/>
              </w:numPr>
              <w:rPr>
                <w:rFonts w:ascii="Arial" w:hAnsi="Arial" w:cs="Arial"/>
                <w:sz w:val="24"/>
                <w:szCs w:val="24"/>
              </w:rPr>
            </w:pPr>
            <w:r>
              <w:rPr>
                <w:rFonts w:ascii="Arial" w:hAnsi="Arial" w:cs="Arial"/>
                <w:sz w:val="24"/>
                <w:szCs w:val="24"/>
              </w:rPr>
              <w:t>Cost</w:t>
            </w:r>
          </w:p>
          <w:p w:rsidR="00AE03ED" w:rsidRPr="00AE03ED" w:rsidRDefault="00AE03ED" w:rsidP="00AE03ED">
            <w:pPr>
              <w:pStyle w:val="ListParagraph"/>
              <w:widowControl w:val="0"/>
              <w:rPr>
                <w:rFonts w:ascii="Arial" w:hAnsi="Arial" w:cs="Arial"/>
                <w:sz w:val="24"/>
                <w:szCs w:val="24"/>
              </w:rPr>
            </w:pPr>
          </w:p>
          <w:p w:rsidR="00AE03ED" w:rsidRDefault="00AE03ED" w:rsidP="00AE03ED">
            <w:pPr>
              <w:pStyle w:val="ListParagraph"/>
              <w:widowControl w:val="0"/>
              <w:numPr>
                <w:ilvl w:val="0"/>
                <w:numId w:val="5"/>
              </w:numPr>
              <w:rPr>
                <w:rFonts w:ascii="Arial" w:hAnsi="Arial" w:cs="Arial"/>
                <w:sz w:val="24"/>
                <w:szCs w:val="24"/>
              </w:rPr>
            </w:pPr>
            <w:r>
              <w:rPr>
                <w:rFonts w:ascii="Arial" w:hAnsi="Arial" w:cs="Arial"/>
                <w:sz w:val="24"/>
                <w:szCs w:val="24"/>
              </w:rPr>
              <w:t>Organisational</w:t>
            </w:r>
          </w:p>
          <w:p w:rsidR="00AE03ED" w:rsidRDefault="00AE03ED" w:rsidP="00AE03ED">
            <w:pPr>
              <w:pStyle w:val="ListParagraph"/>
              <w:widowControl w:val="0"/>
              <w:numPr>
                <w:ilvl w:val="0"/>
                <w:numId w:val="7"/>
              </w:numPr>
              <w:rPr>
                <w:rFonts w:ascii="Arial" w:hAnsi="Arial" w:cs="Arial"/>
                <w:sz w:val="24"/>
                <w:szCs w:val="24"/>
              </w:rPr>
            </w:pPr>
            <w:r>
              <w:rPr>
                <w:rFonts w:ascii="Arial" w:hAnsi="Arial" w:cs="Arial"/>
                <w:sz w:val="24"/>
                <w:szCs w:val="24"/>
              </w:rPr>
              <w:t>Eligibility</w:t>
            </w:r>
          </w:p>
          <w:p w:rsidR="00AE03ED" w:rsidRDefault="00AE03ED" w:rsidP="00AE03ED">
            <w:pPr>
              <w:pStyle w:val="ListParagraph"/>
              <w:widowControl w:val="0"/>
              <w:numPr>
                <w:ilvl w:val="0"/>
                <w:numId w:val="7"/>
              </w:numPr>
              <w:rPr>
                <w:rFonts w:ascii="Arial" w:hAnsi="Arial" w:cs="Arial"/>
                <w:sz w:val="24"/>
                <w:szCs w:val="24"/>
              </w:rPr>
            </w:pPr>
            <w:r>
              <w:rPr>
                <w:rFonts w:ascii="Arial" w:hAnsi="Arial" w:cs="Arial"/>
                <w:sz w:val="24"/>
                <w:szCs w:val="24"/>
              </w:rPr>
              <w:t>Governance and management structures (including that of partnerships, as opposed to partner organisations detailing own structures)</w:t>
            </w:r>
          </w:p>
          <w:p w:rsidR="00AE03ED" w:rsidRDefault="00AE03ED" w:rsidP="00AE03ED">
            <w:pPr>
              <w:pStyle w:val="ListParagraph"/>
              <w:widowControl w:val="0"/>
              <w:numPr>
                <w:ilvl w:val="0"/>
                <w:numId w:val="6"/>
              </w:numPr>
              <w:rPr>
                <w:rFonts w:ascii="Arial" w:hAnsi="Arial" w:cs="Arial"/>
                <w:sz w:val="24"/>
                <w:szCs w:val="24"/>
              </w:rPr>
            </w:pPr>
            <w:r>
              <w:rPr>
                <w:rFonts w:ascii="Arial" w:hAnsi="Arial" w:cs="Arial"/>
                <w:sz w:val="24"/>
                <w:szCs w:val="24"/>
              </w:rPr>
              <w:t>Risk management</w:t>
            </w:r>
          </w:p>
          <w:p w:rsidR="00AE03ED" w:rsidRDefault="00AE03ED" w:rsidP="00AE03ED">
            <w:pPr>
              <w:pStyle w:val="ListParagraph"/>
              <w:widowControl w:val="0"/>
              <w:ind w:left="1440"/>
              <w:rPr>
                <w:rFonts w:ascii="Arial" w:hAnsi="Arial" w:cs="Arial"/>
                <w:sz w:val="24"/>
                <w:szCs w:val="24"/>
              </w:rPr>
            </w:pPr>
          </w:p>
          <w:p w:rsidR="00AE03ED" w:rsidRDefault="00AE03ED" w:rsidP="00AE03ED">
            <w:pPr>
              <w:pStyle w:val="ListParagraph"/>
              <w:widowControl w:val="0"/>
              <w:rPr>
                <w:rFonts w:ascii="Arial" w:hAnsi="Arial" w:cs="Arial"/>
                <w:sz w:val="24"/>
                <w:szCs w:val="24"/>
              </w:rPr>
            </w:pPr>
          </w:p>
          <w:p w:rsidR="00AE03ED" w:rsidRDefault="00AE03ED" w:rsidP="00AE03ED">
            <w:pPr>
              <w:pStyle w:val="ListParagraph"/>
              <w:widowControl w:val="0"/>
              <w:numPr>
                <w:ilvl w:val="0"/>
                <w:numId w:val="5"/>
              </w:numPr>
              <w:rPr>
                <w:rFonts w:ascii="Arial" w:hAnsi="Arial" w:cs="Arial"/>
                <w:sz w:val="24"/>
                <w:szCs w:val="24"/>
              </w:rPr>
            </w:pPr>
            <w:r>
              <w:rPr>
                <w:rFonts w:ascii="Arial" w:hAnsi="Arial" w:cs="Arial"/>
                <w:sz w:val="24"/>
                <w:szCs w:val="24"/>
              </w:rPr>
              <w:t>Innovation</w:t>
            </w:r>
          </w:p>
          <w:p w:rsidR="00AE03ED" w:rsidRDefault="00AE03ED" w:rsidP="00AE03ED">
            <w:pPr>
              <w:pStyle w:val="ListParagraph"/>
              <w:widowControl w:val="0"/>
              <w:numPr>
                <w:ilvl w:val="0"/>
                <w:numId w:val="8"/>
              </w:numPr>
              <w:rPr>
                <w:rFonts w:ascii="Arial" w:hAnsi="Arial" w:cs="Arial"/>
                <w:sz w:val="24"/>
                <w:szCs w:val="24"/>
              </w:rPr>
            </w:pPr>
            <w:r>
              <w:rPr>
                <w:rFonts w:ascii="Arial" w:hAnsi="Arial" w:cs="Arial"/>
                <w:sz w:val="24"/>
                <w:szCs w:val="24"/>
              </w:rPr>
              <w:t>Level of innovation</w:t>
            </w:r>
          </w:p>
          <w:p w:rsidR="00AE03ED" w:rsidRDefault="00AE03ED" w:rsidP="00AE03ED">
            <w:pPr>
              <w:pStyle w:val="ListParagraph"/>
              <w:widowControl w:val="0"/>
              <w:numPr>
                <w:ilvl w:val="0"/>
                <w:numId w:val="8"/>
              </w:numPr>
              <w:rPr>
                <w:rFonts w:ascii="Arial" w:hAnsi="Arial" w:cs="Arial"/>
                <w:sz w:val="24"/>
                <w:szCs w:val="24"/>
              </w:rPr>
            </w:pPr>
            <w:r>
              <w:rPr>
                <w:rFonts w:ascii="Arial" w:hAnsi="Arial" w:cs="Arial"/>
                <w:sz w:val="24"/>
                <w:szCs w:val="24"/>
              </w:rPr>
              <w:t>Sustainability</w:t>
            </w:r>
          </w:p>
          <w:p w:rsidR="00AE03ED" w:rsidRPr="00AE03ED" w:rsidRDefault="00AE03ED" w:rsidP="00AE03ED">
            <w:pPr>
              <w:pStyle w:val="ListParagraph"/>
              <w:widowControl w:val="0"/>
              <w:numPr>
                <w:ilvl w:val="0"/>
                <w:numId w:val="8"/>
              </w:numPr>
              <w:rPr>
                <w:rFonts w:ascii="Arial" w:hAnsi="Arial" w:cs="Arial"/>
                <w:sz w:val="24"/>
                <w:szCs w:val="24"/>
              </w:rPr>
            </w:pPr>
            <w:r>
              <w:rPr>
                <w:rFonts w:ascii="Arial" w:hAnsi="Arial" w:cs="Arial"/>
                <w:sz w:val="24"/>
                <w:szCs w:val="24"/>
              </w:rPr>
              <w:t>Scalability</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r w:rsidR="00AE03ED" w:rsidRPr="005C2B45" w:rsidTr="001C006A">
        <w:tc>
          <w:tcPr>
            <w:tcW w:w="9242" w:type="dxa"/>
            <w:gridSpan w:val="3"/>
          </w:tcPr>
          <w:p w:rsidR="00AE03ED" w:rsidRPr="005C2B45" w:rsidRDefault="00AE03ED" w:rsidP="001C006A">
            <w:pPr>
              <w:widowControl w:val="0"/>
              <w:rPr>
                <w:rFonts w:ascii="Arial" w:hAnsi="Arial" w:cs="Arial"/>
                <w:i/>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D260C1">
            <w:pPr>
              <w:widowControl w:val="0"/>
              <w:autoSpaceDE w:val="0"/>
              <w:autoSpaceDN w:val="0"/>
              <w:adjustRightInd w:val="0"/>
              <w:rPr>
                <w:rFonts w:ascii="Arial" w:hAnsi="Arial" w:cs="Arial"/>
                <w:sz w:val="24"/>
                <w:szCs w:val="24"/>
              </w:rPr>
            </w:pPr>
            <w:r w:rsidRPr="005C2B45">
              <w:rPr>
                <w:rFonts w:ascii="Arial" w:hAnsi="Arial" w:cs="Arial"/>
                <w:sz w:val="24"/>
                <w:szCs w:val="24"/>
              </w:rPr>
              <w:t xml:space="preserve">Q13:  </w:t>
            </w:r>
            <w:r w:rsidR="00FF77BF" w:rsidRPr="005C2B45">
              <w:rPr>
                <w:rFonts w:ascii="Arial" w:hAnsi="Arial" w:cs="Arial"/>
                <w:sz w:val="24"/>
                <w:szCs w:val="24"/>
              </w:rPr>
              <w:t xml:space="preserve">Do you agree with the action and learning approach proposed on pages </w:t>
            </w:r>
            <w:r w:rsidR="00D260C1">
              <w:rPr>
                <w:rFonts w:ascii="Arial" w:hAnsi="Arial" w:cs="Arial"/>
                <w:sz w:val="24"/>
                <w:szCs w:val="24"/>
              </w:rPr>
              <w:t>19</w:t>
            </w:r>
            <w:r w:rsidR="00FF77BF" w:rsidRPr="005C2B45">
              <w:rPr>
                <w:rFonts w:ascii="Arial" w:hAnsi="Arial" w:cs="Arial"/>
                <w:sz w:val="24"/>
                <w:szCs w:val="24"/>
              </w:rPr>
              <w:t xml:space="preserve"> of the consultation</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Pr="005C2B45" w:rsidRDefault="00AE03ED" w:rsidP="001C006A">
            <w:pPr>
              <w:widowControl w:val="0"/>
              <w:rPr>
                <w:rFonts w:ascii="Arial" w:hAnsi="Arial" w:cs="Arial"/>
                <w:sz w:val="24"/>
                <w:szCs w:val="24"/>
              </w:rPr>
            </w:pPr>
            <w:r>
              <w:rPr>
                <w:rFonts w:ascii="Arial" w:hAnsi="Arial" w:cs="Arial"/>
                <w:sz w:val="24"/>
                <w:szCs w:val="24"/>
              </w:rPr>
              <w:t>What is proposed is strong but could be built using online software.   Attending sessions is beneficial for building relationships, and to added to this CDHN would like to see mechanisms such as forums/platforms developed and managed by Department to support the development of these relationships and encourage peer learning and sharing.   Together, sessions and forums/platforms, could help indentify organisations who are facing similar issues and enable them to peer support each other, either face to face or online.</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4"/>
        <w:gridCol w:w="708"/>
        <w:gridCol w:w="630"/>
      </w:tblGrid>
      <w:tr w:rsidR="00BE6F42" w:rsidRPr="005C2B45" w:rsidTr="001C006A">
        <w:tc>
          <w:tcPr>
            <w:tcW w:w="7905" w:type="dxa"/>
            <w:vMerge w:val="restart"/>
          </w:tcPr>
          <w:p w:rsidR="00BE6F42" w:rsidRPr="005C2B45" w:rsidRDefault="00BE6F42" w:rsidP="00FF77BF">
            <w:pPr>
              <w:widowControl w:val="0"/>
              <w:autoSpaceDE w:val="0"/>
              <w:autoSpaceDN w:val="0"/>
              <w:adjustRightInd w:val="0"/>
              <w:rPr>
                <w:rFonts w:ascii="Arial" w:hAnsi="Arial" w:cs="Arial"/>
                <w:sz w:val="24"/>
                <w:szCs w:val="24"/>
              </w:rPr>
            </w:pPr>
            <w:r w:rsidRPr="005C2B45">
              <w:rPr>
                <w:rFonts w:ascii="Arial" w:hAnsi="Arial" w:cs="Arial"/>
                <w:sz w:val="24"/>
                <w:szCs w:val="24"/>
              </w:rPr>
              <w:t xml:space="preserve">Q14:  </w:t>
            </w:r>
            <w:r w:rsidR="00FF77BF" w:rsidRPr="005C2B45">
              <w:rPr>
                <w:rFonts w:ascii="Arial" w:hAnsi="Arial" w:cs="Arial"/>
                <w:sz w:val="24"/>
                <w:szCs w:val="24"/>
              </w:rPr>
              <w:t>Do you agree with the maximum funding period proposed as three years</w:t>
            </w:r>
            <w:r w:rsidRPr="005C2B45">
              <w:rPr>
                <w:rFonts w:ascii="Arial" w:hAnsi="Arial" w:cs="Arial"/>
                <w:sz w:val="24"/>
                <w:szCs w:val="24"/>
              </w:rPr>
              <w:t>?</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AE03ED" w:rsidP="001C006A">
            <w:pPr>
              <w:widowControl w:val="0"/>
              <w:rPr>
                <w:rFonts w:ascii="Arial" w:hAnsi="Arial" w:cs="Arial"/>
                <w:sz w:val="24"/>
                <w:szCs w:val="24"/>
              </w:rPr>
            </w:pPr>
            <w:r>
              <w:rPr>
                <w:rFonts w:ascii="Arial" w:hAnsi="Arial" w:cs="Arial"/>
                <w:sz w:val="24"/>
                <w:szCs w:val="24"/>
              </w:rPr>
              <w:t>Yes</w:t>
            </w: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sz w:val="24"/>
                <w:szCs w:val="24"/>
              </w:rPr>
            </w:pPr>
            <w:r w:rsidRPr="005C2B45">
              <w:rPr>
                <w:rFonts w:ascii="Arial" w:hAnsi="Arial" w:cs="Arial"/>
                <w:i/>
                <w:sz w:val="24"/>
                <w:szCs w:val="24"/>
              </w:rPr>
              <w:t>If no, please outline your reasons below:</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p w:rsidR="00FF77BF" w:rsidRPr="005C2B45" w:rsidRDefault="00FF77BF">
      <w:pPr>
        <w:rPr>
          <w:rFonts w:ascii="Arial" w:hAnsi="Arial" w:cs="Arial"/>
          <w:b/>
          <w:sz w:val="24"/>
          <w:szCs w:val="24"/>
        </w:rPr>
      </w:pPr>
    </w:p>
    <w:p w:rsidR="00BE6F42" w:rsidRPr="005C2B45" w:rsidRDefault="00BE6F42" w:rsidP="00BE6F42">
      <w:pPr>
        <w:widowControl w:val="0"/>
        <w:spacing w:line="240" w:lineRule="auto"/>
        <w:rPr>
          <w:rFonts w:ascii="Arial" w:hAnsi="Arial" w:cs="Arial"/>
          <w:b/>
          <w:sz w:val="24"/>
          <w:szCs w:val="24"/>
        </w:rPr>
      </w:pPr>
      <w:r w:rsidRPr="005C2B45">
        <w:rPr>
          <w:rFonts w:ascii="Arial" w:hAnsi="Arial" w:cs="Arial"/>
          <w:b/>
          <w:sz w:val="24"/>
          <w:szCs w:val="24"/>
        </w:rPr>
        <w:t xml:space="preserve">Section 3 – Equality Impact Assessment Questions </w:t>
      </w:r>
    </w:p>
    <w:p w:rsidR="00BE6F42" w:rsidRPr="005C2B45" w:rsidRDefault="00BE6F42" w:rsidP="00BE6F42">
      <w:pPr>
        <w:widowControl w:val="0"/>
        <w:autoSpaceDE w:val="0"/>
        <w:autoSpaceDN w:val="0"/>
        <w:adjustRightInd w:val="0"/>
        <w:spacing w:line="240" w:lineRule="auto"/>
        <w:rPr>
          <w:rFonts w:ascii="Arial" w:hAnsi="Arial" w:cs="Arial"/>
          <w:b/>
          <w:sz w:val="24"/>
          <w:szCs w:val="24"/>
        </w:rPr>
      </w:pPr>
    </w:p>
    <w:p w:rsidR="00BE6F42" w:rsidRPr="005C2B45" w:rsidRDefault="00BE6F42" w:rsidP="00BE6F42">
      <w:pPr>
        <w:widowControl w:val="0"/>
        <w:spacing w:line="240" w:lineRule="auto"/>
        <w:rPr>
          <w:rFonts w:ascii="Arial" w:hAnsi="Arial" w:cs="Arial"/>
          <w:sz w:val="24"/>
          <w:szCs w:val="24"/>
        </w:rPr>
      </w:pPr>
      <w:r w:rsidRPr="005C2B45">
        <w:rPr>
          <w:rFonts w:ascii="Arial" w:hAnsi="Arial" w:cs="Arial"/>
          <w:sz w:val="24"/>
          <w:szCs w:val="24"/>
        </w:rPr>
        <w:t>In this section of the questionnaire we are asking you to tell us if you think the draft Adult Safeguarding Policy has promoted equality of opportunity in the Section 75 groups between persons of:</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(1) Different religious belief,</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(2) Different political opinion,</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 xml:space="preserve">(3) Different racial group, </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 xml:space="preserve">(4) Different age, </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(5) Different marital status,</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(6) Different sexual orientation;</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(7) Different gender</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(8) With a disability and persons without; and</w:t>
      </w:r>
    </w:p>
    <w:p w:rsidR="00BE6F42" w:rsidRPr="005C2B45" w:rsidRDefault="00BE6F42" w:rsidP="00BE6F42">
      <w:pPr>
        <w:pStyle w:val="ListParagraph"/>
        <w:widowControl w:val="0"/>
        <w:autoSpaceDE w:val="0"/>
        <w:autoSpaceDN w:val="0"/>
        <w:adjustRightInd w:val="0"/>
        <w:spacing w:line="240" w:lineRule="auto"/>
        <w:rPr>
          <w:rFonts w:ascii="Arial" w:hAnsi="Arial" w:cs="Arial"/>
          <w:sz w:val="24"/>
          <w:szCs w:val="24"/>
        </w:rPr>
      </w:pPr>
      <w:r w:rsidRPr="005C2B45">
        <w:rPr>
          <w:rFonts w:ascii="Arial" w:hAnsi="Arial" w:cs="Arial"/>
          <w:sz w:val="24"/>
          <w:szCs w:val="24"/>
        </w:rPr>
        <w:t>(9) With dependants and persons without.</w:t>
      </w:r>
    </w:p>
    <w:p w:rsidR="00BE6F42" w:rsidRPr="005C2B45" w:rsidRDefault="00BE6F42" w:rsidP="00BE6F42">
      <w:pPr>
        <w:widowControl w:val="0"/>
        <w:autoSpaceDE w:val="0"/>
        <w:autoSpaceDN w:val="0"/>
        <w:adjustRightInd w:val="0"/>
        <w:spacing w:line="240" w:lineRule="auto"/>
        <w:rPr>
          <w:rFonts w:ascii="Arial" w:hAnsi="Arial" w:cs="Arial"/>
          <w:b/>
          <w:sz w:val="24"/>
          <w:szCs w:val="24"/>
        </w:rPr>
      </w:pPr>
    </w:p>
    <w:p w:rsidR="00BE6F42" w:rsidRPr="005C2B45" w:rsidRDefault="00BE6F42" w:rsidP="00BE6F42">
      <w:pPr>
        <w:widowControl w:val="0"/>
        <w:autoSpaceDE w:val="0"/>
        <w:autoSpaceDN w:val="0"/>
        <w:adjustRightInd w:val="0"/>
        <w:spacing w:line="240" w:lineRule="auto"/>
        <w:rPr>
          <w:rFonts w:ascii="Arial" w:hAnsi="Arial" w:cs="Arial"/>
          <w:bCs/>
          <w:sz w:val="24"/>
          <w:szCs w:val="24"/>
        </w:rPr>
      </w:pPr>
      <w:r w:rsidRPr="005C2B45">
        <w:rPr>
          <w:rFonts w:ascii="Arial" w:hAnsi="Arial" w:cs="Arial"/>
          <w:sz w:val="24"/>
          <w:szCs w:val="24"/>
        </w:rPr>
        <w:t>You may wish to refer to the</w:t>
      </w:r>
      <w:r w:rsidRPr="005C2B45">
        <w:rPr>
          <w:rFonts w:ascii="Arial" w:hAnsi="Arial" w:cs="Arial"/>
          <w:bCs/>
          <w:sz w:val="24"/>
          <w:szCs w:val="24"/>
        </w:rPr>
        <w:t>Equality Screening, Disability Duties and Human Rights Assessment Template at Annex C.</w:t>
      </w:r>
    </w:p>
    <w:p w:rsidR="00BE6F42" w:rsidRDefault="00BE6F42" w:rsidP="00BE6F42">
      <w:pPr>
        <w:widowControl w:val="0"/>
        <w:autoSpaceDE w:val="0"/>
        <w:autoSpaceDN w:val="0"/>
        <w:adjustRightInd w:val="0"/>
        <w:spacing w:line="240" w:lineRule="auto"/>
        <w:rPr>
          <w:rFonts w:ascii="Arial" w:hAnsi="Arial" w:cs="Arial"/>
          <w:b/>
          <w:sz w:val="24"/>
          <w:szCs w:val="24"/>
        </w:rPr>
      </w:pPr>
    </w:p>
    <w:p w:rsidR="00AE717E" w:rsidRPr="005C2B45" w:rsidRDefault="00AE717E" w:rsidP="00BE6F42">
      <w:pPr>
        <w:widowControl w:val="0"/>
        <w:autoSpaceDE w:val="0"/>
        <w:autoSpaceDN w:val="0"/>
        <w:adjustRightInd w:val="0"/>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AE717E">
            <w:pPr>
              <w:widowControl w:val="0"/>
              <w:rPr>
                <w:rFonts w:ascii="Arial" w:hAnsi="Arial" w:cs="Arial"/>
                <w:sz w:val="24"/>
                <w:szCs w:val="24"/>
              </w:rPr>
            </w:pPr>
            <w:r w:rsidRPr="005C2B45">
              <w:rPr>
                <w:rFonts w:ascii="Arial" w:hAnsi="Arial" w:cs="Arial"/>
                <w:sz w:val="24"/>
                <w:szCs w:val="24"/>
              </w:rPr>
              <w:t>Q</w:t>
            </w:r>
            <w:r w:rsidR="00AE717E">
              <w:rPr>
                <w:rFonts w:ascii="Arial" w:hAnsi="Arial" w:cs="Arial"/>
                <w:sz w:val="24"/>
                <w:szCs w:val="24"/>
              </w:rPr>
              <w:t>15</w:t>
            </w:r>
            <w:r w:rsidRPr="005C2B45">
              <w:rPr>
                <w:rFonts w:ascii="Arial" w:hAnsi="Arial" w:cs="Arial"/>
                <w:sz w:val="24"/>
                <w:szCs w:val="24"/>
              </w:rPr>
              <w:t>: Are the actions / p</w:t>
            </w:r>
            <w:r w:rsidR="00FF77BF" w:rsidRPr="005C2B45">
              <w:rPr>
                <w:rFonts w:ascii="Arial" w:hAnsi="Arial" w:cs="Arial"/>
                <w:sz w:val="24"/>
                <w:szCs w:val="24"/>
              </w:rPr>
              <w:t>roposals set out in the draft consultation</w:t>
            </w:r>
            <w:r w:rsidRPr="005C2B45">
              <w:rPr>
                <w:rFonts w:ascii="Arial" w:hAnsi="Arial" w:cs="Arial"/>
                <w:sz w:val="24"/>
                <w:szCs w:val="24"/>
              </w:rPr>
              <w:t xml:space="preserve"> likely to have an adverse impact on any of the nine equality groups identified under Section 75 of the NI Act 1998? </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p w:rsidR="00BE6F42" w:rsidRPr="005C2B45" w:rsidRDefault="00BE6F42" w:rsidP="001C006A">
            <w:pPr>
              <w:widowControl w:val="0"/>
              <w:rPr>
                <w:rFonts w:ascii="Arial" w:hAnsi="Arial" w:cs="Arial"/>
                <w:sz w:val="24"/>
                <w:szCs w:val="24"/>
              </w:rPr>
            </w:pP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If yes, please state the group or groups and provide comment on how these adverse impacts could be reduced or alleviated in the proposals.</w:t>
            </w: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p w:rsidR="00BE6F42" w:rsidRPr="005C2B45" w:rsidRDefault="00BE6F42" w:rsidP="001C006A">
            <w:pPr>
              <w:widowControl w:val="0"/>
              <w:rPr>
                <w:rFonts w:ascii="Arial" w:hAnsi="Arial" w:cs="Arial"/>
                <w:i/>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p w:rsidR="00BE6F42" w:rsidRPr="005C2B45" w:rsidRDefault="00BE6F42" w:rsidP="00BE6F42">
      <w:pPr>
        <w:widowControl w:val="0"/>
        <w:spacing w:line="240" w:lineRule="auto"/>
        <w:rPr>
          <w:rFonts w:ascii="Arial" w:hAnsi="Arial" w:cs="Arial"/>
          <w:b/>
          <w:color w:val="FF0000"/>
          <w:sz w:val="24"/>
          <w:szCs w:val="24"/>
        </w:rPr>
      </w:pPr>
    </w:p>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rPr>
          <w:trHeight w:val="597"/>
        </w:trPr>
        <w:tc>
          <w:tcPr>
            <w:tcW w:w="7905" w:type="dxa"/>
            <w:vMerge w:val="restart"/>
          </w:tcPr>
          <w:p w:rsidR="00BE6F42" w:rsidRPr="005C2B45" w:rsidRDefault="00BE6F42" w:rsidP="00FF77BF">
            <w:pPr>
              <w:widowControl w:val="0"/>
              <w:rPr>
                <w:rFonts w:ascii="Arial" w:hAnsi="Arial" w:cs="Arial"/>
                <w:sz w:val="24"/>
                <w:szCs w:val="24"/>
              </w:rPr>
            </w:pPr>
            <w:r w:rsidRPr="005C2B45">
              <w:rPr>
                <w:rFonts w:ascii="Arial" w:hAnsi="Arial" w:cs="Arial"/>
                <w:sz w:val="24"/>
                <w:szCs w:val="24"/>
              </w:rPr>
              <w:t>Q</w:t>
            </w:r>
            <w:r w:rsidR="00AE717E">
              <w:rPr>
                <w:rFonts w:ascii="Arial" w:hAnsi="Arial" w:cs="Arial"/>
                <w:sz w:val="24"/>
                <w:szCs w:val="24"/>
              </w:rPr>
              <w:t>16</w:t>
            </w:r>
            <w:r w:rsidRPr="005C2B45">
              <w:rPr>
                <w:rFonts w:ascii="Arial" w:hAnsi="Arial" w:cs="Arial"/>
                <w:sz w:val="24"/>
                <w:szCs w:val="24"/>
              </w:rPr>
              <w:t xml:space="preserve">: Are you aware of any indication or evidence – qualitative or quantitative - that the actions / proposals set out in the </w:t>
            </w:r>
            <w:r w:rsidR="00FF77BF" w:rsidRPr="005C2B45">
              <w:rPr>
                <w:rFonts w:ascii="Arial" w:hAnsi="Arial" w:cs="Arial"/>
                <w:sz w:val="24"/>
                <w:szCs w:val="24"/>
              </w:rPr>
              <w:t>consultation</w:t>
            </w:r>
            <w:r w:rsidRPr="005C2B45">
              <w:rPr>
                <w:rFonts w:ascii="Arial" w:hAnsi="Arial" w:cs="Arial"/>
                <w:sz w:val="24"/>
                <w:szCs w:val="24"/>
              </w:rPr>
              <w:t xml:space="preserve"> may have an adverse impact on equality of opportunity or on good relations?</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If yes, please give details and comment on what you think should be added or removed to alleviate the adverse impact.</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spacing w:line="240" w:lineRule="auto"/>
        <w:rPr>
          <w:rFonts w:ascii="Arial" w:hAnsi="Arial" w:cs="Arial"/>
          <w:b/>
          <w:color w:val="FF0000"/>
          <w:sz w:val="24"/>
          <w:szCs w:val="24"/>
        </w:rPr>
      </w:pPr>
    </w:p>
    <w:p w:rsidR="00BE6F42" w:rsidRPr="005C2B45" w:rsidRDefault="00BE6F42" w:rsidP="00BE6F42">
      <w:pPr>
        <w:widowControl w:val="0"/>
        <w:spacing w:line="240" w:lineRule="auto"/>
        <w:rPr>
          <w:rFonts w:ascii="Arial" w:hAnsi="Arial" w:cs="Arial"/>
          <w:b/>
          <w:color w:val="FF0000"/>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c>
          <w:tcPr>
            <w:tcW w:w="7905" w:type="dxa"/>
            <w:vMerge w:val="restart"/>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Q</w:t>
            </w:r>
            <w:r w:rsidR="00AE717E">
              <w:rPr>
                <w:rFonts w:ascii="Arial" w:hAnsi="Arial" w:cs="Arial"/>
                <w:sz w:val="24"/>
                <w:szCs w:val="24"/>
              </w:rPr>
              <w:t>17</w:t>
            </w:r>
            <w:r w:rsidRPr="005C2B45">
              <w:rPr>
                <w:rFonts w:ascii="Arial" w:hAnsi="Arial" w:cs="Arial"/>
                <w:sz w:val="24"/>
                <w:szCs w:val="24"/>
              </w:rPr>
              <w:t>:  Is there an opportunity to better promote equality of opportunity or good relations?</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p w:rsidR="00BE6F42" w:rsidRPr="005C2B45" w:rsidRDefault="00BE6F42" w:rsidP="001C006A">
            <w:pPr>
              <w:widowControl w:val="0"/>
              <w:rPr>
                <w:rFonts w:ascii="Arial" w:hAnsi="Arial" w:cs="Arial"/>
                <w:sz w:val="24"/>
                <w:szCs w:val="24"/>
              </w:rPr>
            </w:pP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p w:rsidR="00BE6F42" w:rsidRPr="005C2B45" w:rsidRDefault="00BE6F42" w:rsidP="001C006A">
            <w:pPr>
              <w:widowControl w:val="0"/>
              <w:rPr>
                <w:rFonts w:ascii="Arial" w:hAnsi="Arial" w:cs="Arial"/>
                <w:sz w:val="24"/>
                <w:szCs w:val="24"/>
              </w:rPr>
            </w:pP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If yes, please give details as to how.</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autoSpaceDE w:val="0"/>
        <w:autoSpaceDN w:val="0"/>
        <w:adjustRightInd w:val="0"/>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905"/>
        <w:gridCol w:w="708"/>
        <w:gridCol w:w="629"/>
      </w:tblGrid>
      <w:tr w:rsidR="00BE6F42" w:rsidRPr="005C2B45" w:rsidTr="001C006A">
        <w:trPr>
          <w:trHeight w:val="488"/>
        </w:trPr>
        <w:tc>
          <w:tcPr>
            <w:tcW w:w="7905" w:type="dxa"/>
            <w:vMerge w:val="restart"/>
          </w:tcPr>
          <w:p w:rsidR="00BE6F42" w:rsidRPr="005C2B45" w:rsidRDefault="00BE6F42" w:rsidP="00FF77BF">
            <w:pPr>
              <w:widowControl w:val="0"/>
              <w:rPr>
                <w:rFonts w:ascii="Arial" w:hAnsi="Arial" w:cs="Arial"/>
                <w:sz w:val="24"/>
                <w:szCs w:val="24"/>
              </w:rPr>
            </w:pPr>
            <w:r w:rsidRPr="005C2B45">
              <w:rPr>
                <w:rFonts w:ascii="Arial" w:hAnsi="Arial" w:cs="Arial"/>
                <w:sz w:val="24"/>
                <w:szCs w:val="24"/>
              </w:rPr>
              <w:t>Q</w:t>
            </w:r>
            <w:r w:rsidR="00AE717E">
              <w:rPr>
                <w:rFonts w:ascii="Arial" w:hAnsi="Arial" w:cs="Arial"/>
                <w:sz w:val="24"/>
                <w:szCs w:val="24"/>
              </w:rPr>
              <w:t>18</w:t>
            </w:r>
            <w:r w:rsidRPr="005C2B45">
              <w:rPr>
                <w:rFonts w:ascii="Arial" w:hAnsi="Arial" w:cs="Arial"/>
                <w:sz w:val="24"/>
                <w:szCs w:val="24"/>
              </w:rPr>
              <w:t xml:space="preserve">: Are there any aspects of the actions/ proposals in the </w:t>
            </w:r>
            <w:r w:rsidR="00FF77BF" w:rsidRPr="005C2B45">
              <w:rPr>
                <w:rFonts w:ascii="Arial" w:hAnsi="Arial" w:cs="Arial"/>
                <w:sz w:val="24"/>
                <w:szCs w:val="24"/>
              </w:rPr>
              <w:t>consultation</w:t>
            </w:r>
            <w:r w:rsidRPr="005C2B45">
              <w:rPr>
                <w:rFonts w:ascii="Arial" w:hAnsi="Arial" w:cs="Arial"/>
                <w:sz w:val="24"/>
                <w:szCs w:val="24"/>
              </w:rPr>
              <w:t xml:space="preserve"> where potential human rights violations may occur?</w:t>
            </w: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Yes</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7905" w:type="dxa"/>
            <w:vMerge/>
          </w:tcPr>
          <w:p w:rsidR="00BE6F42" w:rsidRPr="005C2B45" w:rsidRDefault="00BE6F42" w:rsidP="001C006A">
            <w:pPr>
              <w:widowControl w:val="0"/>
              <w:rPr>
                <w:rFonts w:ascii="Arial" w:hAnsi="Arial" w:cs="Arial"/>
                <w:sz w:val="24"/>
                <w:szCs w:val="24"/>
              </w:rPr>
            </w:pPr>
          </w:p>
        </w:tc>
        <w:tc>
          <w:tcPr>
            <w:tcW w:w="708" w:type="dxa"/>
          </w:tcPr>
          <w:p w:rsidR="00BE6F42" w:rsidRPr="005C2B45" w:rsidRDefault="00BE6F42" w:rsidP="001C006A">
            <w:pPr>
              <w:widowControl w:val="0"/>
              <w:rPr>
                <w:rFonts w:ascii="Arial" w:hAnsi="Arial" w:cs="Arial"/>
                <w:sz w:val="24"/>
                <w:szCs w:val="24"/>
              </w:rPr>
            </w:pPr>
            <w:r w:rsidRPr="005C2B45">
              <w:rPr>
                <w:rFonts w:ascii="Arial" w:hAnsi="Arial" w:cs="Arial"/>
                <w:sz w:val="24"/>
                <w:szCs w:val="24"/>
              </w:rPr>
              <w:t>No</w:t>
            </w:r>
          </w:p>
        </w:tc>
        <w:tc>
          <w:tcPr>
            <w:tcW w:w="629" w:type="dxa"/>
          </w:tcPr>
          <w:p w:rsidR="00BE6F42" w:rsidRPr="005C2B45" w:rsidRDefault="00BE6F42" w:rsidP="001C006A">
            <w:pPr>
              <w:widowControl w:val="0"/>
              <w:rPr>
                <w:rFonts w:ascii="Arial" w:hAnsi="Arial" w:cs="Arial"/>
                <w:sz w:val="24"/>
                <w:szCs w:val="24"/>
              </w:rPr>
            </w:pPr>
          </w:p>
        </w:tc>
      </w:tr>
      <w:tr w:rsidR="00BE6F42" w:rsidRPr="005C2B45" w:rsidTr="001C006A">
        <w:tc>
          <w:tcPr>
            <w:tcW w:w="9242" w:type="dxa"/>
            <w:gridSpan w:val="3"/>
          </w:tcPr>
          <w:p w:rsidR="00BE6F42" w:rsidRPr="005C2B45" w:rsidRDefault="00BE6F42" w:rsidP="001C006A">
            <w:pPr>
              <w:widowControl w:val="0"/>
              <w:rPr>
                <w:rFonts w:ascii="Arial" w:hAnsi="Arial" w:cs="Arial"/>
                <w:i/>
                <w:sz w:val="24"/>
                <w:szCs w:val="24"/>
              </w:rPr>
            </w:pPr>
            <w:r w:rsidRPr="005C2B45">
              <w:rPr>
                <w:rFonts w:ascii="Arial" w:hAnsi="Arial" w:cs="Arial"/>
                <w:i/>
                <w:sz w:val="24"/>
                <w:szCs w:val="24"/>
              </w:rPr>
              <w:t>If yes, please give details as to how.</w:t>
            </w: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p w:rsidR="00BE6F42" w:rsidRPr="005C2B45" w:rsidRDefault="00BE6F42" w:rsidP="001C006A">
            <w:pPr>
              <w:widowControl w:val="0"/>
              <w:rPr>
                <w:rFonts w:ascii="Arial" w:hAnsi="Arial" w:cs="Arial"/>
                <w:sz w:val="24"/>
                <w:szCs w:val="24"/>
              </w:rPr>
            </w:pPr>
          </w:p>
        </w:tc>
      </w:tr>
    </w:tbl>
    <w:p w:rsidR="00BE6F42" w:rsidRPr="005C2B45" w:rsidRDefault="00BE6F42" w:rsidP="00BE6F42">
      <w:pPr>
        <w:widowControl w:val="0"/>
        <w:autoSpaceDE w:val="0"/>
        <w:autoSpaceDN w:val="0"/>
        <w:adjustRightInd w:val="0"/>
        <w:spacing w:line="240" w:lineRule="auto"/>
        <w:rPr>
          <w:rFonts w:ascii="Arial" w:hAnsi="Arial" w:cs="Arial"/>
          <w:b/>
          <w:sz w:val="24"/>
          <w:szCs w:val="24"/>
        </w:rPr>
      </w:pPr>
    </w:p>
    <w:p w:rsidR="00BE6F42" w:rsidRPr="005C2B45" w:rsidRDefault="00BE6F42" w:rsidP="00BE6F42">
      <w:pPr>
        <w:widowControl w:val="0"/>
        <w:autoSpaceDE w:val="0"/>
        <w:autoSpaceDN w:val="0"/>
        <w:adjustRightInd w:val="0"/>
        <w:spacing w:line="240" w:lineRule="auto"/>
        <w:rPr>
          <w:rFonts w:ascii="Arial" w:hAnsi="Arial" w:cs="Arial"/>
          <w:b/>
          <w:sz w:val="24"/>
          <w:szCs w:val="24"/>
        </w:rPr>
      </w:pPr>
    </w:p>
    <w:p w:rsidR="00BE6F42" w:rsidRPr="005C2B45" w:rsidRDefault="00BE6F42" w:rsidP="00BE6F42">
      <w:pPr>
        <w:widowControl w:val="0"/>
        <w:autoSpaceDE w:val="0"/>
        <w:autoSpaceDN w:val="0"/>
        <w:adjustRightInd w:val="0"/>
        <w:spacing w:line="240" w:lineRule="auto"/>
        <w:rPr>
          <w:rFonts w:ascii="Arial" w:hAnsi="Arial" w:cs="Arial"/>
          <w:b/>
          <w:sz w:val="24"/>
          <w:szCs w:val="24"/>
        </w:rPr>
      </w:pPr>
    </w:p>
    <w:p w:rsidR="00BE6F42" w:rsidRPr="005C2B45" w:rsidRDefault="00BE6F42" w:rsidP="00BE6F42">
      <w:pPr>
        <w:widowControl w:val="0"/>
        <w:spacing w:line="240" w:lineRule="auto"/>
        <w:rPr>
          <w:rFonts w:ascii="Arial" w:hAnsi="Arial" w:cs="Arial"/>
          <w:sz w:val="24"/>
          <w:szCs w:val="24"/>
        </w:rPr>
      </w:pPr>
    </w:p>
    <w:p w:rsidR="00BE6F42" w:rsidRPr="005C2B45" w:rsidRDefault="00BE6F42" w:rsidP="00BE6F42">
      <w:pPr>
        <w:widowControl w:val="0"/>
        <w:spacing w:line="240" w:lineRule="auto"/>
        <w:rPr>
          <w:rFonts w:ascii="Arial" w:hAnsi="Arial" w:cs="Arial"/>
          <w:sz w:val="24"/>
          <w:szCs w:val="24"/>
        </w:rPr>
      </w:pPr>
    </w:p>
    <w:p w:rsidR="00BE6F42" w:rsidRPr="005C2B45" w:rsidRDefault="00BE6F42" w:rsidP="00F253B7">
      <w:pPr>
        <w:pStyle w:val="ListParagraph"/>
        <w:ind w:left="360"/>
        <w:rPr>
          <w:rFonts w:ascii="Arial" w:hAnsi="Arial" w:cs="Arial"/>
          <w:sz w:val="24"/>
          <w:szCs w:val="24"/>
        </w:rPr>
      </w:pPr>
    </w:p>
    <w:p w:rsidR="003C087F" w:rsidRPr="005C2B45" w:rsidRDefault="003C087F">
      <w:pPr>
        <w:rPr>
          <w:rFonts w:ascii="Arial" w:hAnsi="Arial" w:cs="Arial"/>
          <w:sz w:val="24"/>
          <w:szCs w:val="24"/>
        </w:rPr>
      </w:pPr>
    </w:p>
    <w:sectPr w:rsidR="003C087F" w:rsidRPr="005C2B45" w:rsidSect="000E689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lack">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6E3"/>
    <w:multiLevelType w:val="hybridMultilevel"/>
    <w:tmpl w:val="1B2E2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6747161"/>
    <w:multiLevelType w:val="hybridMultilevel"/>
    <w:tmpl w:val="3D08B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175E6"/>
    <w:multiLevelType w:val="hybridMultilevel"/>
    <w:tmpl w:val="9260F0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2507FC"/>
    <w:multiLevelType w:val="hybridMultilevel"/>
    <w:tmpl w:val="F1F6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473FE7"/>
    <w:multiLevelType w:val="hybridMultilevel"/>
    <w:tmpl w:val="7E5AC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AC5492"/>
    <w:multiLevelType w:val="hybridMultilevel"/>
    <w:tmpl w:val="D30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A467C"/>
    <w:multiLevelType w:val="hybridMultilevel"/>
    <w:tmpl w:val="A37E8246"/>
    <w:lvl w:ilvl="0" w:tplc="AD5C101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676C72"/>
    <w:multiLevelType w:val="hybridMultilevel"/>
    <w:tmpl w:val="54D4D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5C"/>
    <w:rsid w:val="0003185A"/>
    <w:rsid w:val="0004471A"/>
    <w:rsid w:val="000B3BC5"/>
    <w:rsid w:val="000E6892"/>
    <w:rsid w:val="000F4AF2"/>
    <w:rsid w:val="00204B5C"/>
    <w:rsid w:val="00214F34"/>
    <w:rsid w:val="00263CD3"/>
    <w:rsid w:val="00271EC3"/>
    <w:rsid w:val="002B45CD"/>
    <w:rsid w:val="002B4C73"/>
    <w:rsid w:val="0032154E"/>
    <w:rsid w:val="0033240E"/>
    <w:rsid w:val="003C087F"/>
    <w:rsid w:val="004343B1"/>
    <w:rsid w:val="00442F3E"/>
    <w:rsid w:val="00483772"/>
    <w:rsid w:val="004C1052"/>
    <w:rsid w:val="004F5FB1"/>
    <w:rsid w:val="005203E6"/>
    <w:rsid w:val="0058341F"/>
    <w:rsid w:val="005B065E"/>
    <w:rsid w:val="005C2B45"/>
    <w:rsid w:val="00711C38"/>
    <w:rsid w:val="00760BB3"/>
    <w:rsid w:val="007E0F37"/>
    <w:rsid w:val="008F3327"/>
    <w:rsid w:val="009A47AB"/>
    <w:rsid w:val="009E0DF1"/>
    <w:rsid w:val="009F0501"/>
    <w:rsid w:val="00A2065F"/>
    <w:rsid w:val="00AE03ED"/>
    <w:rsid w:val="00AE069F"/>
    <w:rsid w:val="00AE717E"/>
    <w:rsid w:val="00B21FA4"/>
    <w:rsid w:val="00B56DA1"/>
    <w:rsid w:val="00B86C24"/>
    <w:rsid w:val="00BA0DFB"/>
    <w:rsid w:val="00BC240C"/>
    <w:rsid w:val="00BE6F42"/>
    <w:rsid w:val="00BF0053"/>
    <w:rsid w:val="00BF07CD"/>
    <w:rsid w:val="00C25948"/>
    <w:rsid w:val="00C26281"/>
    <w:rsid w:val="00C6526C"/>
    <w:rsid w:val="00C70822"/>
    <w:rsid w:val="00CB5BCA"/>
    <w:rsid w:val="00CC5E78"/>
    <w:rsid w:val="00D14629"/>
    <w:rsid w:val="00D260C1"/>
    <w:rsid w:val="00D4171E"/>
    <w:rsid w:val="00DB67C0"/>
    <w:rsid w:val="00DD077E"/>
    <w:rsid w:val="00E54967"/>
    <w:rsid w:val="00E9165D"/>
    <w:rsid w:val="00ED23BB"/>
    <w:rsid w:val="00F253B7"/>
    <w:rsid w:val="00F371DA"/>
    <w:rsid w:val="00F373C5"/>
    <w:rsid w:val="00F44E4D"/>
    <w:rsid w:val="00FE18FB"/>
    <w:rsid w:val="00FE3D61"/>
    <w:rsid w:val="00FF7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next w:val="Normal"/>
    <w:link w:val="Heading1Char"/>
    <w:uiPriority w:val="9"/>
    <w:qFormat/>
    <w:rsid w:val="004343B1"/>
    <w:pPr>
      <w:keepNext/>
      <w:keepLines/>
      <w:spacing w:line="240" w:lineRule="auto"/>
      <w:outlineLvl w:val="0"/>
    </w:pPr>
    <w:rPr>
      <w:rFonts w:eastAsiaTheme="majorEastAsia" w:cstheme="majorBidi"/>
      <w:b/>
      <w:bCs/>
      <w:color w:val="FF0000"/>
      <w:sz w:val="24"/>
      <w:szCs w:val="28"/>
    </w:rPr>
  </w:style>
  <w:style w:type="paragraph" w:styleId="Heading2">
    <w:name w:val="heading 2"/>
    <w:basedOn w:val="Heading1"/>
    <w:next w:val="Normal"/>
    <w:link w:val="Heading2Char"/>
    <w:uiPriority w:val="9"/>
    <w:unhideWhenUsed/>
    <w:qFormat/>
    <w:rsid w:val="004343B1"/>
    <w:pPr>
      <w:outlineLvl w:val="1"/>
    </w:pPr>
    <w:rPr>
      <w:bCs w:val="0"/>
      <w:color w:val="00B05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3B1"/>
    <w:rPr>
      <w:rFonts w:eastAsiaTheme="majorEastAsia" w:cstheme="majorBidi"/>
      <w:b/>
      <w:bCs/>
      <w:color w:val="FF0000"/>
      <w:sz w:val="24"/>
      <w:szCs w:val="28"/>
    </w:rPr>
  </w:style>
  <w:style w:type="character" w:customStyle="1" w:styleId="Heading2Char">
    <w:name w:val="Heading 2 Char"/>
    <w:basedOn w:val="DefaultParagraphFont"/>
    <w:link w:val="Heading2"/>
    <w:uiPriority w:val="9"/>
    <w:rsid w:val="004343B1"/>
    <w:rPr>
      <w:rFonts w:eastAsiaTheme="majorEastAsia" w:cstheme="majorBidi"/>
      <w:b/>
      <w:color w:val="00B050"/>
      <w:szCs w:val="26"/>
    </w:rPr>
  </w:style>
  <w:style w:type="paragraph" w:styleId="ListParagraph">
    <w:name w:val="List Paragraph"/>
    <w:basedOn w:val="Normal"/>
    <w:link w:val="ListParagraphChar"/>
    <w:uiPriority w:val="99"/>
    <w:qFormat/>
    <w:rsid w:val="00BF07CD"/>
    <w:pPr>
      <w:ind w:left="720"/>
      <w:contextualSpacing/>
    </w:pPr>
  </w:style>
  <w:style w:type="table" w:styleId="TableGrid">
    <w:name w:val="Table Grid"/>
    <w:basedOn w:val="TableNormal"/>
    <w:uiPriority w:val="59"/>
    <w:rsid w:val="00BE6F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6F42"/>
    <w:rPr>
      <w:rFonts w:cs="Times New Roman"/>
      <w:color w:val="0000FF"/>
      <w:u w:val="single"/>
    </w:rPr>
  </w:style>
  <w:style w:type="paragraph" w:styleId="BodyText">
    <w:name w:val="Body Text"/>
    <w:basedOn w:val="Normal"/>
    <w:link w:val="BodyTextChar"/>
    <w:rsid w:val="00BE6F42"/>
    <w:pPr>
      <w:spacing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BE6F42"/>
    <w:rPr>
      <w:rFonts w:ascii="Arial" w:eastAsia="Times New Roman" w:hAnsi="Arial" w:cs="Arial"/>
      <w:b/>
      <w:bCs/>
      <w:sz w:val="24"/>
      <w:szCs w:val="24"/>
    </w:rPr>
  </w:style>
  <w:style w:type="paragraph" w:styleId="BodyText2">
    <w:name w:val="Body Text 2"/>
    <w:basedOn w:val="Normal"/>
    <w:link w:val="BodyText2Char"/>
    <w:rsid w:val="00BE6F42"/>
    <w:pPr>
      <w:spacing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BE6F42"/>
    <w:rPr>
      <w:rFonts w:ascii="Arial" w:eastAsia="Times New Roman" w:hAnsi="Arial" w:cs="Arial"/>
      <w:sz w:val="24"/>
      <w:szCs w:val="24"/>
    </w:rPr>
  </w:style>
  <w:style w:type="character" w:customStyle="1" w:styleId="ListParagraphChar">
    <w:name w:val="List Paragraph Char"/>
    <w:link w:val="ListParagraph"/>
    <w:uiPriority w:val="99"/>
    <w:locked/>
    <w:rsid w:val="00BE6F42"/>
  </w:style>
  <w:style w:type="paragraph" w:styleId="BalloonText">
    <w:name w:val="Balloon Text"/>
    <w:basedOn w:val="Normal"/>
    <w:link w:val="BalloonTextChar"/>
    <w:uiPriority w:val="99"/>
    <w:semiHidden/>
    <w:unhideWhenUsed/>
    <w:rsid w:val="00ED2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7F"/>
  </w:style>
  <w:style w:type="paragraph" w:styleId="Heading1">
    <w:name w:val="heading 1"/>
    <w:basedOn w:val="Normal"/>
    <w:next w:val="Normal"/>
    <w:link w:val="Heading1Char"/>
    <w:uiPriority w:val="9"/>
    <w:qFormat/>
    <w:rsid w:val="004343B1"/>
    <w:pPr>
      <w:keepNext/>
      <w:keepLines/>
      <w:spacing w:line="240" w:lineRule="auto"/>
      <w:outlineLvl w:val="0"/>
    </w:pPr>
    <w:rPr>
      <w:rFonts w:eastAsiaTheme="majorEastAsia" w:cstheme="majorBidi"/>
      <w:b/>
      <w:bCs/>
      <w:color w:val="FF0000"/>
      <w:sz w:val="24"/>
      <w:szCs w:val="28"/>
    </w:rPr>
  </w:style>
  <w:style w:type="paragraph" w:styleId="Heading2">
    <w:name w:val="heading 2"/>
    <w:basedOn w:val="Heading1"/>
    <w:next w:val="Normal"/>
    <w:link w:val="Heading2Char"/>
    <w:uiPriority w:val="9"/>
    <w:unhideWhenUsed/>
    <w:qFormat/>
    <w:rsid w:val="004343B1"/>
    <w:pPr>
      <w:outlineLvl w:val="1"/>
    </w:pPr>
    <w:rPr>
      <w:bCs w:val="0"/>
      <w:color w:val="00B05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3B1"/>
    <w:rPr>
      <w:rFonts w:eastAsiaTheme="majorEastAsia" w:cstheme="majorBidi"/>
      <w:b/>
      <w:bCs/>
      <w:color w:val="FF0000"/>
      <w:sz w:val="24"/>
      <w:szCs w:val="28"/>
    </w:rPr>
  </w:style>
  <w:style w:type="character" w:customStyle="1" w:styleId="Heading2Char">
    <w:name w:val="Heading 2 Char"/>
    <w:basedOn w:val="DefaultParagraphFont"/>
    <w:link w:val="Heading2"/>
    <w:uiPriority w:val="9"/>
    <w:rsid w:val="004343B1"/>
    <w:rPr>
      <w:rFonts w:eastAsiaTheme="majorEastAsia" w:cstheme="majorBidi"/>
      <w:b/>
      <w:color w:val="00B050"/>
      <w:szCs w:val="26"/>
    </w:rPr>
  </w:style>
  <w:style w:type="paragraph" w:styleId="ListParagraph">
    <w:name w:val="List Paragraph"/>
    <w:basedOn w:val="Normal"/>
    <w:link w:val="ListParagraphChar"/>
    <w:uiPriority w:val="99"/>
    <w:qFormat/>
    <w:rsid w:val="00BF07CD"/>
    <w:pPr>
      <w:ind w:left="720"/>
      <w:contextualSpacing/>
    </w:pPr>
  </w:style>
  <w:style w:type="table" w:styleId="TableGrid">
    <w:name w:val="Table Grid"/>
    <w:basedOn w:val="TableNormal"/>
    <w:uiPriority w:val="59"/>
    <w:rsid w:val="00BE6F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6F42"/>
    <w:rPr>
      <w:rFonts w:cs="Times New Roman"/>
      <w:color w:val="0000FF"/>
      <w:u w:val="single"/>
    </w:rPr>
  </w:style>
  <w:style w:type="paragraph" w:styleId="BodyText">
    <w:name w:val="Body Text"/>
    <w:basedOn w:val="Normal"/>
    <w:link w:val="BodyTextChar"/>
    <w:rsid w:val="00BE6F42"/>
    <w:pPr>
      <w:spacing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BE6F42"/>
    <w:rPr>
      <w:rFonts w:ascii="Arial" w:eastAsia="Times New Roman" w:hAnsi="Arial" w:cs="Arial"/>
      <w:b/>
      <w:bCs/>
      <w:sz w:val="24"/>
      <w:szCs w:val="24"/>
    </w:rPr>
  </w:style>
  <w:style w:type="paragraph" w:styleId="BodyText2">
    <w:name w:val="Body Text 2"/>
    <w:basedOn w:val="Normal"/>
    <w:link w:val="BodyText2Char"/>
    <w:rsid w:val="00BE6F42"/>
    <w:pPr>
      <w:spacing w:line="24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BE6F42"/>
    <w:rPr>
      <w:rFonts w:ascii="Arial" w:eastAsia="Times New Roman" w:hAnsi="Arial" w:cs="Arial"/>
      <w:sz w:val="24"/>
      <w:szCs w:val="24"/>
    </w:rPr>
  </w:style>
  <w:style w:type="character" w:customStyle="1" w:styleId="ListParagraphChar">
    <w:name w:val="List Paragraph Char"/>
    <w:link w:val="ListParagraph"/>
    <w:uiPriority w:val="99"/>
    <w:locked/>
    <w:rsid w:val="00BE6F42"/>
  </w:style>
  <w:style w:type="paragraph" w:styleId="BalloonText">
    <w:name w:val="Balloon Text"/>
    <w:basedOn w:val="Normal"/>
    <w:link w:val="BalloonTextChar"/>
    <w:uiPriority w:val="99"/>
    <w:semiHidden/>
    <w:unhideWhenUsed/>
    <w:rsid w:val="00ED23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56892">
      <w:bodyDiv w:val="1"/>
      <w:marLeft w:val="0"/>
      <w:marRight w:val="0"/>
      <w:marTop w:val="0"/>
      <w:marBottom w:val="0"/>
      <w:divBdr>
        <w:top w:val="none" w:sz="0" w:space="0" w:color="auto"/>
        <w:left w:val="none" w:sz="0" w:space="0" w:color="auto"/>
        <w:bottom w:val="none" w:sz="0" w:space="0" w:color="auto"/>
        <w:right w:val="none" w:sz="0" w:space="0" w:color="auto"/>
      </w:divBdr>
    </w:div>
    <w:div w:id="17685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rmationcommission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BDAC-2428-48CF-AA3A-5C67A684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Colgan</dc:creator>
  <cp:lastModifiedBy>Caroline</cp:lastModifiedBy>
  <cp:revision>2</cp:revision>
  <cp:lastPrinted>2016-06-03T08:29:00Z</cp:lastPrinted>
  <dcterms:created xsi:type="dcterms:W3CDTF">2016-06-10T08:59:00Z</dcterms:created>
  <dcterms:modified xsi:type="dcterms:W3CDTF">2016-06-10T08:59:00Z</dcterms:modified>
</cp:coreProperties>
</file>